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1A123" w14:textId="2688AB42" w:rsidR="005740CC" w:rsidRPr="00CB168F" w:rsidRDefault="005740CC" w:rsidP="005740CC">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114</w:t>
      </w:r>
      <w:r w:rsidRPr="0012486F">
        <w:rPr>
          <w:rFonts w:ascii="Arial" w:hAnsi="Arial" w:cs="Arial"/>
          <w:b/>
          <w:sz w:val="24"/>
          <w:lang w:val="de-DE"/>
        </w:rPr>
        <w:tab/>
      </w:r>
      <w:r w:rsidR="00B41760" w:rsidRPr="00B41760">
        <w:rPr>
          <w:rFonts w:ascii="Arial" w:hAnsi="Arial" w:cs="Arial"/>
          <w:b/>
          <w:sz w:val="24"/>
          <w:lang w:val="de-DE"/>
        </w:rPr>
        <w:t>R4-2501496</w:t>
      </w:r>
      <w:r w:rsidRPr="0012486F">
        <w:rPr>
          <w:rFonts w:ascii="Arial" w:hAnsi="Arial" w:cs="Arial"/>
          <w:b/>
          <w:sz w:val="24"/>
          <w:lang w:val="de-DE"/>
        </w:rPr>
        <w:br/>
      </w:r>
      <w:r w:rsidRPr="00F542A0">
        <w:rPr>
          <w:rFonts w:ascii="Arial" w:eastAsia="宋体" w:hAnsi="Arial" w:cs="Arial" w:hint="eastAsia"/>
          <w:b/>
          <w:sz w:val="24"/>
          <w:szCs w:val="24"/>
          <w:lang w:eastAsia="zh-CN"/>
        </w:rPr>
        <w:t>Athens</w:t>
      </w:r>
      <w:r w:rsidRPr="00F542A0">
        <w:rPr>
          <w:rFonts w:ascii="Arial" w:eastAsia="宋体" w:hAnsi="Arial" w:cs="Arial"/>
          <w:b/>
          <w:sz w:val="24"/>
          <w:szCs w:val="24"/>
          <w:lang w:eastAsia="zh-CN"/>
        </w:rPr>
        <w:t>, GR, 17</w:t>
      </w:r>
      <w:r w:rsidRPr="00F542A0">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xml:space="preserve"> – 21</w:t>
      </w:r>
      <w:r w:rsidRPr="00F542A0">
        <w:rPr>
          <w:rFonts w:ascii="Arial" w:eastAsia="宋体" w:hAnsi="Arial" w:cs="Arial"/>
          <w:b/>
          <w:sz w:val="24"/>
          <w:szCs w:val="24"/>
          <w:vertAlign w:val="superscript"/>
          <w:lang w:eastAsia="zh-CN"/>
        </w:rPr>
        <w:t>st</w:t>
      </w:r>
      <w:r w:rsidRPr="00F542A0">
        <w:rPr>
          <w:rFonts w:ascii="Arial" w:eastAsia="宋体" w:hAnsi="Arial" w:cs="Arial"/>
          <w:b/>
          <w:sz w:val="24"/>
          <w:szCs w:val="24"/>
          <w:lang w:eastAsia="zh-CN"/>
        </w:rPr>
        <w:t xml:space="preserve"> February, 2025</w:t>
      </w:r>
    </w:p>
    <w:p w14:paraId="657E11A7" w14:textId="77777777" w:rsidR="00816C9D" w:rsidRPr="005740CC" w:rsidRDefault="00816C9D" w:rsidP="00816C9D">
      <w:pPr>
        <w:rPr>
          <w:rFonts w:ascii="Arial" w:hAnsi="Arial" w:cs="Arial"/>
          <w:b/>
          <w:sz w:val="24"/>
          <w:szCs w:val="24"/>
        </w:rPr>
      </w:pPr>
    </w:p>
    <w:p w14:paraId="30781B38" w14:textId="61B1845B"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944C34" w:rsidRPr="00944C34">
        <w:rPr>
          <w:rFonts w:ascii="Arial" w:hAnsi="Arial" w:cs="Arial"/>
          <w:b/>
          <w:sz w:val="24"/>
          <w:szCs w:val="24"/>
        </w:rPr>
        <w:t xml:space="preserve">R19 on </w:t>
      </w:r>
      <w:r w:rsidR="009E71D6">
        <w:rPr>
          <w:rFonts w:ascii="Arial" w:hAnsi="Arial" w:cs="Arial"/>
          <w:b/>
          <w:sz w:val="24"/>
          <w:szCs w:val="24"/>
        </w:rPr>
        <w:t>NTN SAR</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bookmarkStart w:id="1" w:name="_GoBack"/>
      <w:bookmarkEnd w:id="1"/>
    </w:p>
    <w:p w14:paraId="7863D3EF" w14:textId="24818D99"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722FD5" w:rsidRPr="000644AE">
        <w:rPr>
          <w:rFonts w:ascii="Arial" w:hAnsi="Arial" w:cs="Arial"/>
          <w:b/>
          <w:sz w:val="24"/>
          <w:szCs w:val="24"/>
        </w:rPr>
        <w:t>7.</w:t>
      </w:r>
      <w:r w:rsidR="00B64A12" w:rsidRPr="000644AE">
        <w:rPr>
          <w:rFonts w:ascii="Arial" w:hAnsi="Arial" w:cs="Arial"/>
          <w:b/>
          <w:sz w:val="24"/>
          <w:szCs w:val="24"/>
        </w:rPr>
        <w:t>10</w:t>
      </w:r>
      <w:r w:rsidR="00722FD5" w:rsidRPr="000644AE">
        <w:rPr>
          <w:rFonts w:ascii="Arial" w:hAnsi="Arial" w:cs="Arial"/>
          <w:b/>
          <w:sz w:val="24"/>
          <w:szCs w:val="24"/>
        </w:rPr>
        <w:t>.</w:t>
      </w:r>
      <w:r w:rsidR="00B64A12" w:rsidRPr="000644AE">
        <w:rPr>
          <w:rFonts w:ascii="Arial" w:hAnsi="Arial" w:cs="Arial"/>
          <w:b/>
          <w:sz w:val="24"/>
          <w:szCs w:val="24"/>
        </w:rPr>
        <w:t>2.3.1</w:t>
      </w:r>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743B2B58" w14:textId="308C8220" w:rsidR="003B63B9" w:rsidRDefault="00277A34" w:rsidP="00597583">
      <w:pPr>
        <w:spacing w:after="0"/>
        <w:rPr>
          <w:rFonts w:eastAsiaTheme="minorEastAsia"/>
          <w:lang w:eastAsia="zh-CN"/>
        </w:rPr>
      </w:pPr>
      <w:r>
        <w:rPr>
          <w:rFonts w:eastAsiaTheme="minorEastAsia"/>
          <w:lang w:eastAsia="zh-CN"/>
        </w:rPr>
        <w:t>This paper discuss</w:t>
      </w:r>
      <w:r w:rsidR="00663DBA">
        <w:rPr>
          <w:rFonts w:eastAsiaTheme="minorEastAsia"/>
          <w:lang w:eastAsia="zh-CN"/>
        </w:rPr>
        <w:t>es</w:t>
      </w:r>
      <w:r>
        <w:rPr>
          <w:rFonts w:eastAsiaTheme="minorEastAsia"/>
          <w:lang w:eastAsia="zh-CN"/>
        </w:rPr>
        <w:t xml:space="preserve"> the </w:t>
      </w:r>
      <w:r w:rsidR="00913406">
        <w:rPr>
          <w:rFonts w:eastAsiaTheme="minorEastAsia"/>
          <w:lang w:eastAsia="zh-CN"/>
        </w:rPr>
        <w:t>NTN SAR</w:t>
      </w:r>
      <w:r w:rsidR="0021759A">
        <w:rPr>
          <w:rFonts w:eastAsiaTheme="minorEastAsia"/>
          <w:lang w:eastAsia="zh-CN"/>
        </w:rPr>
        <w:t xml:space="preserve"> related issues</w:t>
      </w:r>
      <w:r w:rsidR="00204D4C">
        <w:rPr>
          <w:rFonts w:eastAsiaTheme="minorEastAsia"/>
          <w:lang w:eastAsia="zh-CN"/>
        </w:rPr>
        <w:t xml:space="preserve"> </w:t>
      </w:r>
      <w:r w:rsidR="00B325E4">
        <w:rPr>
          <w:rFonts w:eastAsiaTheme="minorEastAsia"/>
          <w:lang w:eastAsia="zh-CN"/>
        </w:rPr>
        <w:t>per WF [1]</w:t>
      </w:r>
      <w:r w:rsidR="00402455">
        <w:rPr>
          <w:rFonts w:eastAsiaTheme="minorEastAsia"/>
          <w:lang w:eastAsia="zh-CN"/>
        </w:rPr>
        <w:t xml:space="preserve"> and also the duty cycle</w:t>
      </w:r>
      <w:r w:rsidR="00CD1E8A">
        <w:rPr>
          <w:rFonts w:eastAsiaTheme="minorEastAsia"/>
          <w:lang w:eastAsia="zh-CN"/>
        </w:rPr>
        <w:t>-</w:t>
      </w:r>
      <w:r w:rsidR="00402455">
        <w:rPr>
          <w:rFonts w:eastAsiaTheme="minorEastAsia"/>
          <w:lang w:eastAsia="zh-CN"/>
        </w:rPr>
        <w:t>based SAR solution enhancements</w:t>
      </w:r>
      <w:r w:rsidR="002C052B">
        <w:rPr>
          <w:rFonts w:eastAsiaTheme="minorEastAsia"/>
          <w:lang w:eastAsia="zh-CN"/>
        </w:rPr>
        <w:t>.</w:t>
      </w:r>
    </w:p>
    <w:p w14:paraId="0F93E8BE" w14:textId="72E96978" w:rsidR="00D50C15" w:rsidRDefault="00D50C15" w:rsidP="00D50C15">
      <w:pPr>
        <w:pStyle w:val="1"/>
        <w:numPr>
          <w:ilvl w:val="0"/>
          <w:numId w:val="3"/>
        </w:numPr>
      </w:pPr>
      <w:r>
        <w:t>Discussion</w:t>
      </w:r>
    </w:p>
    <w:p w14:paraId="5EC5456B" w14:textId="60034ABA" w:rsidR="005D0968" w:rsidRPr="00402455" w:rsidRDefault="002D054D" w:rsidP="00402455">
      <w:pPr>
        <w:pStyle w:val="2"/>
        <w:numPr>
          <w:ilvl w:val="1"/>
          <w:numId w:val="25"/>
        </w:numPr>
        <w:spacing w:before="0"/>
        <w:rPr>
          <w:rFonts w:eastAsiaTheme="minorEastAsia"/>
          <w:lang w:eastAsia="zh-CN"/>
        </w:rPr>
      </w:pPr>
      <w:r w:rsidRPr="00402455">
        <w:rPr>
          <w:rFonts w:eastAsiaTheme="minorEastAsia"/>
          <w:lang w:eastAsia="zh-CN"/>
        </w:rPr>
        <w:t>Problems of duty cycle approach in TN system</w:t>
      </w:r>
    </w:p>
    <w:p w14:paraId="089866BB" w14:textId="04C0B158" w:rsidR="00D15881" w:rsidRDefault="00ED1A79" w:rsidP="00873BA0">
      <w:pPr>
        <w:rPr>
          <w:rFonts w:eastAsiaTheme="minorEastAsia"/>
          <w:lang w:eastAsia="zh-CN"/>
        </w:rPr>
      </w:pPr>
      <w:r>
        <w:rPr>
          <w:rFonts w:eastAsiaTheme="minorEastAsia" w:hint="eastAsia"/>
          <w:lang w:eastAsia="zh-CN"/>
        </w:rPr>
        <w:t>D</w:t>
      </w:r>
      <w:r>
        <w:rPr>
          <w:rFonts w:eastAsiaTheme="minorEastAsia"/>
          <w:lang w:eastAsia="zh-CN"/>
        </w:rPr>
        <w:t xml:space="preserve">uty cycle approach has been widely used in the TN system to solve the SAR issue in TDD bands, TDD+TDD band combinations and TDD+FDD band combinations at least from specification perspective. However, it was failed </w:t>
      </w:r>
      <w:r w:rsidR="00D15881">
        <w:rPr>
          <w:rFonts w:eastAsiaTheme="minorEastAsia"/>
          <w:lang w:eastAsia="zh-CN"/>
        </w:rPr>
        <w:t xml:space="preserve">to be applied </w:t>
      </w:r>
      <w:r>
        <w:rPr>
          <w:rFonts w:eastAsiaTheme="minorEastAsia"/>
          <w:lang w:eastAsia="zh-CN"/>
        </w:rPr>
        <w:t xml:space="preserve">in FDD </w:t>
      </w:r>
      <w:r w:rsidR="00D15881">
        <w:rPr>
          <w:rFonts w:eastAsiaTheme="minorEastAsia"/>
          <w:lang w:eastAsia="zh-CN"/>
        </w:rPr>
        <w:t xml:space="preserve">HPUE in TN system due to difficult in restricting UL transmit time in FDD system. </w:t>
      </w:r>
    </w:p>
    <w:p w14:paraId="56BC87C5" w14:textId="713CD8DE" w:rsidR="006F2EB6" w:rsidRDefault="006F2EB6" w:rsidP="006F2EB6">
      <w:pPr>
        <w:spacing w:after="0"/>
        <w:ind w:left="1418" w:hangingChars="709" w:hanging="1418"/>
        <w:rPr>
          <w:rFonts w:eastAsiaTheme="minorEastAsia"/>
          <w:b/>
          <w:lang w:eastAsia="zh-CN"/>
        </w:rPr>
      </w:pPr>
      <w:r w:rsidRPr="00F4062A">
        <w:rPr>
          <w:rFonts w:eastAsia="等线"/>
          <w:b/>
          <w:lang w:val="en-US" w:eastAsia="zh-CN"/>
        </w:rPr>
        <w:t>Observation</w:t>
      </w:r>
      <w:r>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TN system has failed to define duty cycle based </w:t>
      </w:r>
      <w:r w:rsidR="00EC4C0F">
        <w:rPr>
          <w:rFonts w:eastAsia="等线"/>
          <w:b/>
          <w:lang w:val="en-US" w:eastAsia="zh-CN"/>
        </w:rPr>
        <w:t>SAR solution for FDD system.</w:t>
      </w:r>
    </w:p>
    <w:p w14:paraId="456BB38A" w14:textId="77777777" w:rsidR="006F2EB6" w:rsidRDefault="006F2EB6" w:rsidP="00E5366D">
      <w:pPr>
        <w:spacing w:after="0"/>
        <w:rPr>
          <w:rFonts w:eastAsiaTheme="minorEastAsia"/>
          <w:lang w:eastAsia="zh-CN"/>
        </w:rPr>
      </w:pPr>
    </w:p>
    <w:p w14:paraId="1AD185C7" w14:textId="19B16490" w:rsidR="00E20406" w:rsidRDefault="00D15881" w:rsidP="00873BA0">
      <w:pPr>
        <w:rPr>
          <w:rFonts w:eastAsiaTheme="minorEastAsia"/>
          <w:lang w:eastAsia="zh-CN"/>
        </w:rPr>
      </w:pPr>
      <w:r>
        <w:rPr>
          <w:rFonts w:eastAsiaTheme="minorEastAsia"/>
          <w:lang w:eastAsia="zh-CN"/>
        </w:rPr>
        <w:t>Meanwhile, it was also recognized that this kind of duty cycle approaches have not been implemented in the real UE implementation and also base station where PMPR was widely adopted instead of duty cycle approach. One of the reason</w:t>
      </w:r>
      <w:r w:rsidR="00B31E1C">
        <w:rPr>
          <w:rFonts w:eastAsiaTheme="minorEastAsia"/>
          <w:lang w:eastAsia="zh-CN"/>
        </w:rPr>
        <w:t>s</w:t>
      </w:r>
      <w:r>
        <w:rPr>
          <w:rFonts w:eastAsiaTheme="minorEastAsia"/>
          <w:lang w:eastAsia="zh-CN"/>
        </w:rPr>
        <w:t xml:space="preserve"> is that after UE report</w:t>
      </w:r>
      <w:r w:rsidR="00B31E1C">
        <w:rPr>
          <w:rFonts w:eastAsiaTheme="minorEastAsia"/>
          <w:lang w:eastAsia="zh-CN"/>
        </w:rPr>
        <w:t>s</w:t>
      </w:r>
      <w:r>
        <w:rPr>
          <w:rFonts w:eastAsiaTheme="minorEastAsia"/>
          <w:lang w:eastAsia="zh-CN"/>
        </w:rPr>
        <w:t xml:space="preserve"> the duty cycle like 50%, this UE </w:t>
      </w:r>
      <w:r w:rsidR="00B31E1C">
        <w:rPr>
          <w:rFonts w:eastAsiaTheme="minorEastAsia"/>
          <w:lang w:eastAsia="zh-CN"/>
        </w:rPr>
        <w:t>will</w:t>
      </w:r>
      <w:r>
        <w:rPr>
          <w:rFonts w:eastAsiaTheme="minorEastAsia"/>
          <w:lang w:eastAsia="zh-CN"/>
        </w:rPr>
        <w:t xml:space="preserve"> always be restricted by </w:t>
      </w:r>
      <w:r w:rsidR="00E20406">
        <w:rPr>
          <w:rFonts w:eastAsiaTheme="minorEastAsia"/>
          <w:lang w:eastAsia="zh-CN"/>
        </w:rPr>
        <w:t xml:space="preserve">network </w:t>
      </w:r>
      <w:r w:rsidR="00B31E1C">
        <w:rPr>
          <w:rFonts w:eastAsiaTheme="minorEastAsia"/>
          <w:lang w:eastAsia="zh-CN"/>
        </w:rPr>
        <w:t>regardless of</w:t>
      </w:r>
      <w:r w:rsidR="00E20406">
        <w:rPr>
          <w:rFonts w:eastAsiaTheme="minorEastAsia"/>
          <w:lang w:eastAsia="zh-CN"/>
        </w:rPr>
        <w:t xml:space="preserve"> UE status like </w:t>
      </w:r>
      <w:r w:rsidR="00B31E1C">
        <w:rPr>
          <w:rFonts w:eastAsiaTheme="minorEastAsia"/>
          <w:lang w:eastAsia="zh-CN"/>
        </w:rPr>
        <w:t xml:space="preserve">the </w:t>
      </w:r>
      <w:r w:rsidR="00E20406">
        <w:rPr>
          <w:rFonts w:eastAsiaTheme="minorEastAsia"/>
          <w:lang w:eastAsia="zh-CN"/>
        </w:rPr>
        <w:t xml:space="preserve">Tx power or whether UE is used near </w:t>
      </w:r>
      <w:r w:rsidR="00B31E1C">
        <w:rPr>
          <w:rFonts w:eastAsiaTheme="minorEastAsia"/>
          <w:lang w:eastAsia="zh-CN"/>
        </w:rPr>
        <w:t>human body</w:t>
      </w:r>
      <w:r w:rsidR="00E20406">
        <w:rPr>
          <w:rFonts w:eastAsiaTheme="minorEastAsia"/>
          <w:lang w:eastAsia="zh-CN"/>
        </w:rPr>
        <w:t xml:space="preserve"> or not. </w:t>
      </w:r>
    </w:p>
    <w:p w14:paraId="3C2AB946" w14:textId="59496EA8" w:rsidR="00D15881" w:rsidRDefault="00E20406" w:rsidP="00B31E1C">
      <w:pPr>
        <w:rPr>
          <w:rFonts w:eastAsiaTheme="minorEastAsia"/>
          <w:lang w:eastAsia="zh-CN"/>
        </w:rPr>
      </w:pPr>
      <w:r>
        <w:rPr>
          <w:rFonts w:eastAsiaTheme="minorEastAsia"/>
          <w:lang w:eastAsia="zh-CN"/>
        </w:rPr>
        <w:t>For example, if UE is put on the table and far away from human body, in this case the SAR should not be considered and UE can transmit with 100% UL duty cycle</w:t>
      </w:r>
      <w:r w:rsidR="00B31E1C">
        <w:rPr>
          <w:rFonts w:eastAsiaTheme="minorEastAsia"/>
          <w:lang w:eastAsia="zh-CN"/>
        </w:rPr>
        <w:t>, but with</w:t>
      </w:r>
      <w:r>
        <w:rPr>
          <w:rFonts w:eastAsiaTheme="minorEastAsia"/>
          <w:lang w:eastAsia="zh-CN"/>
        </w:rPr>
        <w:t xml:space="preserve"> the current 3GPP duty cycle</w:t>
      </w:r>
      <w:r w:rsidR="00B31E1C">
        <w:rPr>
          <w:rFonts w:eastAsiaTheme="minorEastAsia"/>
          <w:lang w:eastAsia="zh-CN"/>
        </w:rPr>
        <w:t>-</w:t>
      </w:r>
      <w:r>
        <w:rPr>
          <w:rFonts w:eastAsiaTheme="minorEastAsia"/>
          <w:lang w:eastAsia="zh-CN"/>
        </w:rPr>
        <w:t xml:space="preserve">based SAR solution, this UE will always be restricted to 50% UL duty cycle. </w:t>
      </w:r>
      <w:r w:rsidR="00B31E1C">
        <w:rPr>
          <w:rFonts w:eastAsiaTheme="minorEastAsia"/>
          <w:lang w:eastAsia="zh-CN"/>
        </w:rPr>
        <w:t>This makes UE be degraded in the network.</w:t>
      </w:r>
    </w:p>
    <w:p w14:paraId="016095EF" w14:textId="6AEDFA84" w:rsidR="00E5366D" w:rsidRDefault="00E5366D" w:rsidP="00E5366D">
      <w:pPr>
        <w:spacing w:after="0"/>
        <w:ind w:left="1418" w:hangingChars="709" w:hanging="1418"/>
        <w:rPr>
          <w:rFonts w:eastAsiaTheme="minorEastAsia"/>
          <w:b/>
          <w:lang w:eastAsia="zh-CN"/>
        </w:rPr>
      </w:pPr>
      <w:r w:rsidRPr="00F4062A">
        <w:rPr>
          <w:rFonts w:eastAsia="等线"/>
          <w:b/>
          <w:lang w:val="en-US" w:eastAsia="zh-CN"/>
        </w:rPr>
        <w:t>Observation</w:t>
      </w:r>
      <w:r>
        <w:rPr>
          <w:rFonts w:eastAsia="等线"/>
          <w:b/>
          <w:lang w:val="en-US" w:eastAsia="zh-CN"/>
        </w:rPr>
        <w:t xml:space="preserve"> 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Current duty cycle based SAR solution in TN system has drawback of always restrict UE to the reported duty cycle and ignore whether SAR should be considered or not in current UE status. This makes </w:t>
      </w:r>
      <w:r w:rsidRPr="00E5366D">
        <w:rPr>
          <w:rFonts w:eastAsia="等线"/>
          <w:b/>
          <w:lang w:val="en-US" w:eastAsia="zh-CN"/>
        </w:rPr>
        <w:t>UE be degraded in the network</w:t>
      </w:r>
      <w:r w:rsidR="005C228B">
        <w:rPr>
          <w:rFonts w:eastAsia="等线"/>
          <w:b/>
          <w:lang w:val="en-US" w:eastAsia="zh-CN"/>
        </w:rPr>
        <w:t xml:space="preserve">. </w:t>
      </w:r>
      <w:r w:rsidR="0093617F">
        <w:rPr>
          <w:rFonts w:eastAsia="等线"/>
          <w:b/>
          <w:lang w:val="en-US" w:eastAsia="zh-CN"/>
        </w:rPr>
        <w:t>And t</w:t>
      </w:r>
      <w:r w:rsidR="005C228B">
        <w:rPr>
          <w:rFonts w:eastAsia="等线"/>
          <w:b/>
          <w:lang w:val="en-US" w:eastAsia="zh-CN"/>
        </w:rPr>
        <w:t xml:space="preserve">his is </w:t>
      </w:r>
      <w:r>
        <w:rPr>
          <w:rFonts w:eastAsia="等线"/>
          <w:b/>
          <w:lang w:val="en-US" w:eastAsia="zh-CN"/>
        </w:rPr>
        <w:t>why no UE is willing t</w:t>
      </w:r>
      <w:r w:rsidR="005C228B">
        <w:rPr>
          <w:rFonts w:eastAsia="等线"/>
          <w:b/>
          <w:lang w:val="en-US" w:eastAsia="zh-CN"/>
        </w:rPr>
        <w:t>o implement it.</w:t>
      </w:r>
    </w:p>
    <w:p w14:paraId="7B9BD5CD" w14:textId="77777777" w:rsidR="0093617F" w:rsidRDefault="0093617F" w:rsidP="002D054D">
      <w:pPr>
        <w:spacing w:after="0"/>
        <w:rPr>
          <w:rFonts w:eastAsiaTheme="minorEastAsia"/>
          <w:lang w:eastAsia="zh-CN"/>
        </w:rPr>
      </w:pPr>
    </w:p>
    <w:p w14:paraId="380F2B13" w14:textId="6B140278" w:rsidR="00D15881" w:rsidRDefault="006F2EB6" w:rsidP="00873BA0">
      <w:pPr>
        <w:rPr>
          <w:rFonts w:eastAsiaTheme="minorEastAsia"/>
          <w:lang w:eastAsia="zh-CN"/>
        </w:rPr>
      </w:pPr>
      <w:r>
        <w:rPr>
          <w:rFonts w:eastAsiaTheme="minorEastAsia" w:hint="eastAsia"/>
          <w:lang w:eastAsia="zh-CN"/>
        </w:rPr>
        <w:t>T</w:t>
      </w:r>
      <w:r>
        <w:rPr>
          <w:rFonts w:eastAsiaTheme="minorEastAsia"/>
          <w:lang w:eastAsia="zh-CN"/>
        </w:rPr>
        <w:t xml:space="preserve">herefore, if duty cycle based </w:t>
      </w:r>
      <w:r w:rsidR="0093617F">
        <w:rPr>
          <w:rFonts w:eastAsiaTheme="minorEastAsia"/>
          <w:lang w:eastAsia="zh-CN"/>
        </w:rPr>
        <w:t xml:space="preserve">SAR solution </w:t>
      </w:r>
      <w:r>
        <w:rPr>
          <w:rFonts w:eastAsiaTheme="minorEastAsia"/>
          <w:lang w:eastAsia="zh-CN"/>
        </w:rPr>
        <w:t xml:space="preserve">is further considered in NTN FDD system, these issues should be carefully considered. </w:t>
      </w:r>
    </w:p>
    <w:p w14:paraId="410F3D5F" w14:textId="6D49DED6" w:rsidR="00156001" w:rsidRPr="00EA16AF" w:rsidRDefault="00156001" w:rsidP="00EA16AF">
      <w:pPr>
        <w:pStyle w:val="2"/>
        <w:numPr>
          <w:ilvl w:val="1"/>
          <w:numId w:val="25"/>
        </w:numPr>
        <w:spacing w:before="0"/>
        <w:rPr>
          <w:rFonts w:eastAsiaTheme="minorEastAsia"/>
          <w:lang w:eastAsia="zh-CN"/>
        </w:rPr>
      </w:pPr>
      <w:r w:rsidRPr="00EA16AF">
        <w:rPr>
          <w:rFonts w:eastAsiaTheme="minorEastAsia"/>
          <w:lang w:eastAsia="zh-CN"/>
        </w:rPr>
        <w:t>SAR in NTN</w:t>
      </w:r>
    </w:p>
    <w:p w14:paraId="11638704" w14:textId="2C05F1EE" w:rsidR="00D15881" w:rsidRDefault="00156001" w:rsidP="00873BA0">
      <w:pPr>
        <w:rPr>
          <w:rFonts w:eastAsiaTheme="minorEastAsia"/>
          <w:lang w:val="sv-SE" w:eastAsia="zh-CN"/>
        </w:rPr>
      </w:pPr>
      <w:r>
        <w:rPr>
          <w:rFonts w:eastAsiaTheme="minorEastAsia"/>
          <w:lang w:val="sv-SE" w:eastAsia="zh-CN"/>
        </w:rPr>
        <w:t xml:space="preserve">Currently, many smartphones on the market already support satellite system though it is not 3GPP NTN. </w:t>
      </w:r>
      <w:r w:rsidR="00916E00">
        <w:rPr>
          <w:rFonts w:eastAsiaTheme="minorEastAsia"/>
          <w:lang w:val="sv-SE" w:eastAsia="zh-CN"/>
        </w:rPr>
        <w:t>And after checking the SAR status, it seems there are some difference from TN system.</w:t>
      </w:r>
    </w:p>
    <w:p w14:paraId="537A81E4" w14:textId="7F0674AC" w:rsidR="00916E00" w:rsidRDefault="00916E00" w:rsidP="00873BA0">
      <w:pPr>
        <w:rPr>
          <w:rFonts w:eastAsiaTheme="minorEastAsia"/>
          <w:lang w:val="sv-SE" w:eastAsia="zh-CN"/>
        </w:rPr>
      </w:pPr>
      <w:r>
        <w:rPr>
          <w:rFonts w:eastAsiaTheme="minorEastAsia" w:hint="eastAsia"/>
          <w:lang w:val="sv-SE" w:eastAsia="zh-CN"/>
        </w:rPr>
        <w:t>F</w:t>
      </w:r>
      <w:r>
        <w:rPr>
          <w:rFonts w:eastAsiaTheme="minorEastAsia"/>
          <w:lang w:val="sv-SE" w:eastAsia="zh-CN"/>
        </w:rPr>
        <w:t xml:space="preserve">or example, in </w:t>
      </w:r>
      <w:r w:rsidR="000A4653">
        <w:rPr>
          <w:rFonts w:eastAsiaTheme="minorEastAsia"/>
          <w:lang w:val="sv-SE" w:eastAsia="zh-CN"/>
        </w:rPr>
        <w:t>some region</w:t>
      </w:r>
      <w:r>
        <w:rPr>
          <w:rFonts w:eastAsiaTheme="minorEastAsia"/>
          <w:lang w:val="sv-SE" w:eastAsia="zh-CN"/>
        </w:rPr>
        <w:t>, SAR is required according to the UE using status:</w:t>
      </w:r>
    </w:p>
    <w:p w14:paraId="1D6E9880" w14:textId="05654D81" w:rsidR="00916E00" w:rsidRDefault="00916E00" w:rsidP="00916E00">
      <w:pPr>
        <w:pStyle w:val="af5"/>
        <w:numPr>
          <w:ilvl w:val="0"/>
          <w:numId w:val="26"/>
        </w:numPr>
        <w:rPr>
          <w:rFonts w:ascii="Times New Roman" w:eastAsiaTheme="minorEastAsia" w:hAnsi="Times New Roman"/>
          <w:sz w:val="20"/>
          <w:szCs w:val="20"/>
          <w:lang w:val="sv-SE" w:eastAsia="zh-CN"/>
        </w:rPr>
      </w:pPr>
      <w:r w:rsidRPr="00916E00">
        <w:rPr>
          <w:rFonts w:ascii="Times New Roman" w:eastAsiaTheme="minorEastAsia" w:hAnsi="Times New Roman"/>
          <w:sz w:val="20"/>
          <w:szCs w:val="20"/>
          <w:lang w:val="sv-SE" w:eastAsia="zh-CN"/>
        </w:rPr>
        <w:t>UE is not required to meet SAR</w:t>
      </w:r>
      <w:r w:rsidR="00E20B4D">
        <w:rPr>
          <w:rFonts w:ascii="Times New Roman" w:eastAsiaTheme="minorEastAsia" w:hAnsi="Times New Roman"/>
          <w:sz w:val="20"/>
          <w:szCs w:val="20"/>
          <w:lang w:val="sv-SE" w:eastAsia="zh-CN"/>
        </w:rPr>
        <w:t>,</w:t>
      </w:r>
      <w:r w:rsidRPr="00916E00">
        <w:rPr>
          <w:rFonts w:ascii="Times New Roman" w:eastAsiaTheme="minorEastAsia" w:hAnsi="Times New Roman"/>
          <w:sz w:val="20"/>
          <w:szCs w:val="20"/>
          <w:lang w:val="sv-SE" w:eastAsia="zh-CN"/>
        </w:rPr>
        <w:t xml:space="preserve"> when it is used in the hand held status</w:t>
      </w:r>
      <w:r w:rsidR="00E20B4D">
        <w:rPr>
          <w:rFonts w:ascii="Times New Roman" w:eastAsiaTheme="minorEastAsia" w:hAnsi="Times New Roman"/>
          <w:sz w:val="20"/>
          <w:szCs w:val="20"/>
          <w:lang w:val="sv-SE" w:eastAsia="zh-CN"/>
        </w:rPr>
        <w:t>;</w:t>
      </w:r>
    </w:p>
    <w:p w14:paraId="3F66348C" w14:textId="1A5B0889" w:rsidR="00916E00" w:rsidRPr="00916E00" w:rsidRDefault="00E20B4D" w:rsidP="00916E00">
      <w:pPr>
        <w:pStyle w:val="af5"/>
        <w:numPr>
          <w:ilvl w:val="0"/>
          <w:numId w:val="26"/>
        </w:numPr>
        <w:rPr>
          <w:rFonts w:ascii="Times New Roman" w:eastAsiaTheme="minorEastAsia" w:hAnsi="Times New Roman"/>
          <w:sz w:val="20"/>
          <w:szCs w:val="20"/>
          <w:lang w:val="sv-SE" w:eastAsia="zh-CN"/>
        </w:rPr>
      </w:pPr>
      <w:r>
        <w:rPr>
          <w:rFonts w:ascii="Times New Roman" w:eastAsiaTheme="minorEastAsia" w:hAnsi="Times New Roman"/>
          <w:sz w:val="20"/>
          <w:szCs w:val="20"/>
          <w:lang w:val="sv-SE" w:eastAsia="zh-CN"/>
        </w:rPr>
        <w:t xml:space="preserve">UE </w:t>
      </w:r>
      <w:r w:rsidR="00916E00" w:rsidRPr="00916E00">
        <w:rPr>
          <w:rFonts w:ascii="Times New Roman" w:eastAsiaTheme="minorEastAsia" w:hAnsi="Times New Roman"/>
          <w:sz w:val="20"/>
          <w:szCs w:val="20"/>
          <w:lang w:val="sv-SE" w:eastAsia="zh-CN"/>
        </w:rPr>
        <w:t>is required to meet SAR</w:t>
      </w:r>
      <w:r>
        <w:rPr>
          <w:rFonts w:ascii="Times New Roman" w:eastAsiaTheme="minorEastAsia" w:hAnsi="Times New Roman"/>
          <w:sz w:val="20"/>
          <w:szCs w:val="20"/>
          <w:lang w:val="sv-SE" w:eastAsia="zh-CN"/>
        </w:rPr>
        <w:t>,</w:t>
      </w:r>
      <w:r w:rsidR="00916E00" w:rsidRPr="00916E00">
        <w:rPr>
          <w:rFonts w:ascii="Times New Roman" w:eastAsiaTheme="minorEastAsia" w:hAnsi="Times New Roman"/>
          <w:sz w:val="20"/>
          <w:szCs w:val="20"/>
          <w:lang w:val="sv-SE" w:eastAsia="zh-CN"/>
        </w:rPr>
        <w:t xml:space="preserve"> when it is </w:t>
      </w:r>
      <w:r>
        <w:rPr>
          <w:rFonts w:ascii="Times New Roman" w:eastAsiaTheme="minorEastAsia" w:hAnsi="Times New Roman"/>
          <w:sz w:val="20"/>
          <w:szCs w:val="20"/>
          <w:lang w:val="sv-SE" w:eastAsia="zh-CN"/>
        </w:rPr>
        <w:t>used near the head;</w:t>
      </w:r>
    </w:p>
    <w:p w14:paraId="51FC89C1" w14:textId="407361F4" w:rsidR="00156001" w:rsidRDefault="00E20B4D" w:rsidP="00873BA0">
      <w:pPr>
        <w:rPr>
          <w:rFonts w:eastAsiaTheme="minorEastAsia"/>
          <w:lang w:val="sv-SE" w:eastAsia="zh-CN"/>
        </w:rPr>
      </w:pPr>
      <w:r>
        <w:rPr>
          <w:rFonts w:eastAsiaTheme="minorEastAsia" w:hint="eastAsia"/>
          <w:lang w:val="sv-SE" w:eastAsia="zh-CN"/>
        </w:rPr>
        <w:t>T</w:t>
      </w:r>
      <w:r>
        <w:rPr>
          <w:rFonts w:eastAsiaTheme="minorEastAsia"/>
          <w:lang w:val="sv-SE" w:eastAsia="zh-CN"/>
        </w:rPr>
        <w:t xml:space="preserve">his </w:t>
      </w:r>
      <w:bookmarkStart w:id="2" w:name="_Hlk181884140"/>
      <w:r>
        <w:rPr>
          <w:rFonts w:eastAsiaTheme="minorEastAsia"/>
          <w:lang w:val="sv-SE" w:eastAsia="zh-CN"/>
        </w:rPr>
        <w:t>is different from current TN system where SAR is required to be met in both hand held status and near the head status.</w:t>
      </w:r>
      <w:bookmarkEnd w:id="2"/>
    </w:p>
    <w:p w14:paraId="62F6CD70" w14:textId="27626845" w:rsidR="005F1553" w:rsidRDefault="00476A58" w:rsidP="00476A58">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In </w:t>
      </w:r>
      <w:r w:rsidR="00E818E3">
        <w:rPr>
          <w:rFonts w:eastAsia="等线"/>
          <w:b/>
          <w:lang w:val="en-US" w:eastAsia="zh-CN"/>
        </w:rPr>
        <w:t>some region</w:t>
      </w:r>
      <w:r>
        <w:rPr>
          <w:rFonts w:eastAsia="等线"/>
          <w:b/>
          <w:lang w:val="en-US" w:eastAsia="zh-CN"/>
        </w:rPr>
        <w:t xml:space="preserve">, SAR is not required to be met when NTN UE is in the handheld status, and is </w:t>
      </w:r>
      <w:r w:rsidR="00A0018B">
        <w:rPr>
          <w:rFonts w:eastAsia="等线"/>
          <w:b/>
          <w:lang w:val="en-US" w:eastAsia="zh-CN"/>
        </w:rPr>
        <w:t xml:space="preserve">only </w:t>
      </w:r>
      <w:r>
        <w:rPr>
          <w:rFonts w:eastAsia="等线"/>
          <w:b/>
          <w:lang w:val="en-US" w:eastAsia="zh-CN"/>
        </w:rPr>
        <w:t>required when NTN UE is near the head.</w:t>
      </w:r>
      <w:r w:rsidR="004A1659">
        <w:rPr>
          <w:rFonts w:eastAsia="等线"/>
          <w:b/>
          <w:lang w:val="en-US" w:eastAsia="zh-CN"/>
        </w:rPr>
        <w:t xml:space="preserve"> </w:t>
      </w:r>
    </w:p>
    <w:p w14:paraId="36949987" w14:textId="328FCBFE" w:rsidR="00476A58" w:rsidRDefault="004A1659" w:rsidP="005F1553">
      <w:pPr>
        <w:spacing w:after="0"/>
        <w:ind w:left="1418" w:firstLine="2"/>
        <w:rPr>
          <w:rFonts w:eastAsiaTheme="minorEastAsia"/>
          <w:b/>
          <w:lang w:eastAsia="zh-CN"/>
        </w:rPr>
      </w:pPr>
      <w:r>
        <w:rPr>
          <w:rFonts w:eastAsia="等线"/>
          <w:b/>
          <w:lang w:val="en-US" w:eastAsia="zh-CN"/>
        </w:rPr>
        <w:t xml:space="preserve">This </w:t>
      </w:r>
      <w:r w:rsidRPr="004A1659">
        <w:rPr>
          <w:rFonts w:eastAsia="等线"/>
          <w:b/>
          <w:lang w:val="en-US" w:eastAsia="zh-CN"/>
        </w:rPr>
        <w:t>is different from current TN system where SAR is required to be met in both handheld status and near the head status.</w:t>
      </w:r>
    </w:p>
    <w:p w14:paraId="12F24A34" w14:textId="150827EA" w:rsidR="000A39EC" w:rsidRPr="00042DFA" w:rsidRDefault="000A39EC" w:rsidP="00042DFA">
      <w:pPr>
        <w:pStyle w:val="2"/>
        <w:numPr>
          <w:ilvl w:val="1"/>
          <w:numId w:val="25"/>
        </w:numPr>
        <w:spacing w:before="0"/>
        <w:rPr>
          <w:rFonts w:eastAsiaTheme="minorEastAsia"/>
          <w:lang w:eastAsia="zh-CN"/>
        </w:rPr>
      </w:pPr>
      <w:r w:rsidRPr="00042DFA">
        <w:rPr>
          <w:rFonts w:eastAsiaTheme="minorEastAsia"/>
          <w:lang w:eastAsia="zh-CN"/>
        </w:rPr>
        <w:lastRenderedPageBreak/>
        <w:t xml:space="preserve">SAR </w:t>
      </w:r>
      <w:r w:rsidR="00AA6C78" w:rsidRPr="00042DFA">
        <w:rPr>
          <w:rFonts w:eastAsiaTheme="minorEastAsia"/>
          <w:lang w:eastAsia="zh-CN"/>
        </w:rPr>
        <w:t>solution</w:t>
      </w:r>
      <w:r w:rsidRPr="00042DFA">
        <w:rPr>
          <w:rFonts w:eastAsiaTheme="minorEastAsia"/>
          <w:lang w:eastAsia="zh-CN"/>
        </w:rPr>
        <w:t xml:space="preserve"> in NTN</w:t>
      </w:r>
    </w:p>
    <w:p w14:paraId="056B7484" w14:textId="77777777" w:rsidR="009703FE" w:rsidRDefault="004545CA" w:rsidP="00873BA0">
      <w:pPr>
        <w:rPr>
          <w:rFonts w:eastAsiaTheme="minorEastAsia"/>
          <w:lang w:eastAsia="zh-CN"/>
        </w:rPr>
      </w:pPr>
      <w:r>
        <w:rPr>
          <w:rFonts w:eastAsiaTheme="minorEastAsia"/>
          <w:lang w:eastAsia="zh-CN"/>
        </w:rPr>
        <w:t xml:space="preserve">The concept of duty cycle-based SAR solution has been well understood in TN system at least for TDD. </w:t>
      </w:r>
      <w:r w:rsidR="009703FE">
        <w:rPr>
          <w:rFonts w:eastAsiaTheme="minorEastAsia"/>
          <w:lang w:eastAsia="zh-CN"/>
        </w:rPr>
        <w:t>N</w:t>
      </w:r>
      <w:r>
        <w:rPr>
          <w:rFonts w:eastAsiaTheme="minorEastAsia"/>
          <w:lang w:eastAsia="zh-CN"/>
        </w:rPr>
        <w:t xml:space="preserve">ow the NTN mostly are FDD system, and </w:t>
      </w:r>
      <w:r w:rsidR="009703FE">
        <w:rPr>
          <w:rFonts w:eastAsiaTheme="minorEastAsia"/>
          <w:lang w:eastAsia="zh-CN"/>
        </w:rPr>
        <w:t xml:space="preserve">there is no TN FDD solution can be followed. </w:t>
      </w:r>
    </w:p>
    <w:p w14:paraId="74D3CC97" w14:textId="56A622F1" w:rsidR="00AF768A" w:rsidRDefault="009703FE" w:rsidP="00873BA0">
      <w:pPr>
        <w:rPr>
          <w:rFonts w:eastAsiaTheme="minorEastAsia"/>
          <w:lang w:eastAsia="zh-CN"/>
        </w:rPr>
      </w:pPr>
      <w:bookmarkStart w:id="3" w:name="_Hlk181884912"/>
      <w:r>
        <w:rPr>
          <w:rFonts w:eastAsiaTheme="minorEastAsia"/>
          <w:lang w:eastAsia="zh-CN"/>
        </w:rPr>
        <w:t>I</w:t>
      </w:r>
      <w:r w:rsidR="004545CA">
        <w:rPr>
          <w:rFonts w:eastAsiaTheme="minorEastAsia"/>
          <w:lang w:eastAsia="zh-CN"/>
        </w:rPr>
        <w:t xml:space="preserve">f </w:t>
      </w:r>
      <w:r>
        <w:rPr>
          <w:rFonts w:eastAsiaTheme="minorEastAsia"/>
          <w:lang w:eastAsia="zh-CN"/>
        </w:rPr>
        <w:t>simply mi</w:t>
      </w:r>
      <w:r w:rsidR="00AF768A">
        <w:rPr>
          <w:rFonts w:eastAsiaTheme="minorEastAsia"/>
          <w:lang w:eastAsia="zh-CN"/>
        </w:rPr>
        <w:t>m</w:t>
      </w:r>
      <w:r>
        <w:rPr>
          <w:rFonts w:eastAsiaTheme="minorEastAsia"/>
          <w:lang w:eastAsia="zh-CN"/>
        </w:rPr>
        <w:t>ic</w:t>
      </w:r>
      <w:r w:rsidR="004545CA">
        <w:rPr>
          <w:rFonts w:eastAsiaTheme="minorEastAsia"/>
          <w:lang w:eastAsia="zh-CN"/>
        </w:rPr>
        <w:t xml:space="preserve"> </w:t>
      </w:r>
      <w:r>
        <w:rPr>
          <w:rFonts w:eastAsiaTheme="minorEastAsia"/>
          <w:lang w:eastAsia="zh-CN"/>
        </w:rPr>
        <w:t>TDD approaches and ask UE to report a duty cycle</w:t>
      </w:r>
      <w:r w:rsidR="00AF768A">
        <w:rPr>
          <w:rFonts w:eastAsiaTheme="minorEastAsia"/>
          <w:lang w:eastAsia="zh-CN"/>
        </w:rPr>
        <w:t>,</w:t>
      </w:r>
      <w:r>
        <w:rPr>
          <w:rFonts w:eastAsiaTheme="minorEastAsia"/>
          <w:lang w:eastAsia="zh-CN"/>
        </w:rPr>
        <w:t xml:space="preserve"> and ignore the already know</w:t>
      </w:r>
      <w:r w:rsidR="002B37DE">
        <w:rPr>
          <w:rFonts w:eastAsiaTheme="minorEastAsia"/>
          <w:lang w:eastAsia="zh-CN"/>
        </w:rPr>
        <w:t>n</w:t>
      </w:r>
      <w:r>
        <w:rPr>
          <w:rFonts w:eastAsiaTheme="minorEastAsia"/>
          <w:lang w:eastAsia="zh-CN"/>
        </w:rPr>
        <w:t xml:space="preserve"> issues</w:t>
      </w:r>
      <w:r w:rsidR="00AF768A">
        <w:rPr>
          <w:rFonts w:eastAsiaTheme="minorEastAsia"/>
          <w:lang w:eastAsia="zh-CN"/>
        </w:rPr>
        <w:t xml:space="preserve"> mentioned above, </w:t>
      </w:r>
      <w:r>
        <w:rPr>
          <w:rFonts w:eastAsiaTheme="minorEastAsia"/>
          <w:lang w:eastAsia="zh-CN"/>
        </w:rPr>
        <w:t>then this will be another paper work and will never be use</w:t>
      </w:r>
      <w:r w:rsidR="002B37DE">
        <w:rPr>
          <w:rFonts w:eastAsiaTheme="minorEastAsia"/>
          <w:lang w:eastAsia="zh-CN"/>
        </w:rPr>
        <w:t>d</w:t>
      </w:r>
      <w:r>
        <w:rPr>
          <w:rFonts w:eastAsiaTheme="minorEastAsia"/>
          <w:lang w:eastAsia="zh-CN"/>
        </w:rPr>
        <w:t xml:space="preserve"> in reality.</w:t>
      </w:r>
      <w:r w:rsidR="00AF768A">
        <w:rPr>
          <w:rFonts w:eastAsiaTheme="minorEastAsia"/>
          <w:lang w:eastAsia="zh-CN"/>
        </w:rPr>
        <w:t xml:space="preserve"> UE will have to keep on using PMPR to solve the SAR issue.</w:t>
      </w:r>
      <w:bookmarkEnd w:id="3"/>
    </w:p>
    <w:p w14:paraId="534F6DCA" w14:textId="0E3D5AA4" w:rsidR="009703FE" w:rsidRDefault="001D7267" w:rsidP="00873BA0">
      <w:pPr>
        <w:rPr>
          <w:rFonts w:eastAsiaTheme="minorEastAsia"/>
          <w:lang w:eastAsia="zh-CN"/>
        </w:rPr>
      </w:pPr>
      <w:r>
        <w:rPr>
          <w:rFonts w:eastAsiaTheme="minorEastAsia" w:hint="eastAsia"/>
          <w:lang w:eastAsia="zh-CN"/>
        </w:rPr>
        <w:t>C</w:t>
      </w:r>
      <w:r>
        <w:rPr>
          <w:rFonts w:eastAsiaTheme="minorEastAsia"/>
          <w:lang w:eastAsia="zh-CN"/>
        </w:rPr>
        <w:t xml:space="preserve">onsidering UE </w:t>
      </w:r>
      <w:r>
        <w:rPr>
          <w:rFonts w:eastAsiaTheme="minorEastAsia" w:hint="eastAsia"/>
          <w:lang w:eastAsia="zh-CN"/>
        </w:rPr>
        <w:t>T</w:t>
      </w:r>
      <w:r>
        <w:rPr>
          <w:rFonts w:eastAsiaTheme="minorEastAsia"/>
          <w:lang w:eastAsia="zh-CN"/>
        </w:rPr>
        <w:t>x power is so valuable in NTN system, we must make sure the designed duty cycle-based approach in NTN will be used as much as possible.</w:t>
      </w:r>
    </w:p>
    <w:p w14:paraId="13B98CE5" w14:textId="2AA43FDA" w:rsidR="00DC046D" w:rsidRDefault="00DC046D" w:rsidP="00DC046D">
      <w:pPr>
        <w:spacing w:after="0"/>
        <w:ind w:left="1418" w:hangingChars="709" w:hanging="1418"/>
        <w:rPr>
          <w:rFonts w:eastAsiaTheme="minorEastAsia"/>
          <w:b/>
          <w:lang w:eastAsia="zh-CN"/>
        </w:rPr>
      </w:pPr>
      <w:r w:rsidRPr="00F4062A">
        <w:rPr>
          <w:rFonts w:eastAsia="等线"/>
          <w:b/>
          <w:lang w:val="en-US" w:eastAsia="zh-CN"/>
        </w:rPr>
        <w:t>Observation</w:t>
      </w:r>
      <w:r>
        <w:rPr>
          <w:rFonts w:eastAsia="等线"/>
          <w:b/>
          <w:lang w:val="en-US" w:eastAsia="zh-CN"/>
        </w:rPr>
        <w:t xml:space="preserve"> 4</w:t>
      </w:r>
      <w:r w:rsidRPr="00F4062A">
        <w:rPr>
          <w:rFonts w:eastAsia="等线" w:hint="eastAsia"/>
          <w:b/>
          <w:lang w:val="en-US" w:eastAsia="zh-CN"/>
        </w:rPr>
        <w:t xml:space="preserve">: </w:t>
      </w:r>
      <w:r w:rsidRPr="00F4062A">
        <w:rPr>
          <w:rFonts w:eastAsia="等线"/>
          <w:b/>
          <w:lang w:val="en-US" w:eastAsia="zh-CN"/>
        </w:rPr>
        <w:t xml:space="preserve">  </w:t>
      </w:r>
      <w:r w:rsidRPr="00DC046D">
        <w:rPr>
          <w:rFonts w:eastAsia="等线"/>
          <w:b/>
          <w:lang w:val="en-US" w:eastAsia="zh-CN"/>
        </w:rPr>
        <w:t>If simply ask UE to report a duty cycle, and ignore the already know issues</w:t>
      </w:r>
      <w:r>
        <w:rPr>
          <w:rFonts w:eastAsia="等线"/>
          <w:b/>
          <w:lang w:val="en-US" w:eastAsia="zh-CN"/>
        </w:rPr>
        <w:t xml:space="preserve"> (</w:t>
      </w:r>
      <w:r w:rsidR="006108DD">
        <w:rPr>
          <w:rFonts w:eastAsia="等线"/>
          <w:b/>
          <w:lang w:val="en-US" w:eastAsia="zh-CN"/>
        </w:rPr>
        <w:t xml:space="preserve">e.g. </w:t>
      </w:r>
      <w:r>
        <w:rPr>
          <w:rFonts w:eastAsia="等线"/>
          <w:b/>
          <w:lang w:val="en-US" w:eastAsia="zh-CN"/>
        </w:rPr>
        <w:t xml:space="preserve">UE status </w:t>
      </w:r>
      <w:r w:rsidR="002B37DE">
        <w:rPr>
          <w:rFonts w:eastAsia="等线"/>
          <w:b/>
          <w:lang w:val="en-US" w:eastAsia="zh-CN"/>
        </w:rPr>
        <w:t xml:space="preserve">needs to be considered </w:t>
      </w:r>
      <w:r>
        <w:rPr>
          <w:rFonts w:eastAsia="等线"/>
          <w:b/>
          <w:lang w:val="en-US" w:eastAsia="zh-CN"/>
        </w:rPr>
        <w:t>in calculating the UL duty cycle)</w:t>
      </w:r>
      <w:r w:rsidRPr="00DC046D">
        <w:rPr>
          <w:rFonts w:eastAsia="等线"/>
          <w:b/>
          <w:lang w:val="en-US" w:eastAsia="zh-CN"/>
        </w:rPr>
        <w:t>, then this will be another paper work and will never be use</w:t>
      </w:r>
      <w:r w:rsidR="00507BAB">
        <w:rPr>
          <w:rFonts w:eastAsia="等线"/>
          <w:b/>
          <w:lang w:val="en-US" w:eastAsia="zh-CN"/>
        </w:rPr>
        <w:t>d</w:t>
      </w:r>
      <w:r w:rsidRPr="00DC046D">
        <w:rPr>
          <w:rFonts w:eastAsia="等线"/>
          <w:b/>
          <w:lang w:val="en-US" w:eastAsia="zh-CN"/>
        </w:rPr>
        <w:t xml:space="preserve"> in reality. UE will have to keep on using PMPR to solve the SAR issue</w:t>
      </w:r>
      <w:r w:rsidRPr="004A1659">
        <w:rPr>
          <w:rFonts w:eastAsia="等线"/>
          <w:b/>
          <w:lang w:val="en-US" w:eastAsia="zh-CN"/>
        </w:rPr>
        <w:t>.</w:t>
      </w:r>
    </w:p>
    <w:p w14:paraId="1D05D1A6" w14:textId="77777777" w:rsidR="00A74BB9" w:rsidRDefault="00A74BB9" w:rsidP="00A74BB9">
      <w:pPr>
        <w:spacing w:after="0"/>
        <w:rPr>
          <w:rFonts w:eastAsiaTheme="minorEastAsia"/>
          <w:lang w:eastAsia="zh-CN"/>
        </w:rPr>
      </w:pPr>
    </w:p>
    <w:p w14:paraId="194F7061" w14:textId="09528239" w:rsidR="00A74BB9" w:rsidRDefault="00A74BB9" w:rsidP="00873BA0">
      <w:pPr>
        <w:rPr>
          <w:rFonts w:eastAsiaTheme="minorEastAsia"/>
          <w:lang w:eastAsia="zh-CN"/>
        </w:rPr>
      </w:pPr>
      <w:r>
        <w:rPr>
          <w:rFonts w:eastAsiaTheme="minorEastAsia" w:hint="eastAsia"/>
          <w:lang w:eastAsia="zh-CN"/>
        </w:rPr>
        <w:t>T</w:t>
      </w:r>
      <w:r>
        <w:rPr>
          <w:rFonts w:eastAsiaTheme="minorEastAsia"/>
          <w:lang w:eastAsia="zh-CN"/>
        </w:rPr>
        <w:t xml:space="preserve">o </w:t>
      </w:r>
      <w:r w:rsidR="00E53474">
        <w:rPr>
          <w:rFonts w:eastAsiaTheme="minorEastAsia"/>
          <w:lang w:eastAsia="zh-CN"/>
        </w:rPr>
        <w:t>optimise</w:t>
      </w:r>
      <w:r>
        <w:rPr>
          <w:rFonts w:eastAsiaTheme="minorEastAsia"/>
          <w:lang w:eastAsia="zh-CN"/>
        </w:rPr>
        <w:t xml:space="preserve"> the </w:t>
      </w:r>
      <w:proofErr w:type="spellStart"/>
      <w:r w:rsidR="00DF6E33" w:rsidRPr="00DF6E33">
        <w:rPr>
          <w:rFonts w:eastAsiaTheme="minorEastAsia"/>
          <w:i/>
          <w:lang w:eastAsia="zh-CN"/>
        </w:rPr>
        <w:t>maxUplinkdutycycle</w:t>
      </w:r>
      <w:proofErr w:type="spellEnd"/>
      <w:r w:rsidR="00DF6E33">
        <w:rPr>
          <w:rFonts w:eastAsiaTheme="minorEastAsia"/>
          <w:lang w:eastAsia="zh-CN"/>
        </w:rPr>
        <w:t xml:space="preserve"> based </w:t>
      </w:r>
      <w:r>
        <w:rPr>
          <w:rFonts w:eastAsiaTheme="minorEastAsia"/>
          <w:lang w:eastAsia="zh-CN"/>
        </w:rPr>
        <w:t xml:space="preserve">SAR solution and solve the issues pointed out in section 2.1.1 and consider the SAR differences between TN and NTN in section 2.1.2, </w:t>
      </w:r>
      <w:r w:rsidR="00FC142F">
        <w:rPr>
          <w:rFonts w:eastAsiaTheme="minorEastAsia"/>
          <w:lang w:eastAsia="zh-CN"/>
        </w:rPr>
        <w:t xml:space="preserve">one area </w:t>
      </w:r>
      <w:r>
        <w:rPr>
          <w:rFonts w:eastAsiaTheme="minorEastAsia"/>
          <w:lang w:eastAsia="zh-CN"/>
        </w:rPr>
        <w:t>can be enhanced</w:t>
      </w:r>
      <w:r w:rsidR="00FC142F">
        <w:rPr>
          <w:rFonts w:eastAsiaTheme="minorEastAsia"/>
          <w:lang w:eastAsia="zh-CN"/>
        </w:rPr>
        <w:t xml:space="preserve"> is that in addition to</w:t>
      </w:r>
      <w:r w:rsidR="00FC142F" w:rsidRPr="00FC142F">
        <w:rPr>
          <w:rFonts w:eastAsiaTheme="minorEastAsia"/>
          <w:lang w:eastAsia="zh-CN"/>
        </w:rPr>
        <w:t xml:space="preserve"> </w:t>
      </w:r>
      <w:proofErr w:type="spellStart"/>
      <w:r w:rsidR="00FC142F" w:rsidRPr="00FC142F">
        <w:rPr>
          <w:rFonts w:eastAsiaTheme="minorEastAsia"/>
          <w:i/>
          <w:lang w:eastAsia="zh-CN"/>
        </w:rPr>
        <w:t>maxUplinkdutycycle</w:t>
      </w:r>
      <w:proofErr w:type="spellEnd"/>
      <w:r w:rsidR="00FC142F" w:rsidRPr="00FC142F">
        <w:rPr>
          <w:rFonts w:eastAsiaTheme="minorEastAsia"/>
          <w:lang w:eastAsia="zh-CN"/>
        </w:rPr>
        <w:t xml:space="preserve"> capability, UE </w:t>
      </w:r>
      <w:r w:rsidR="00FC142F">
        <w:rPr>
          <w:rFonts w:eastAsiaTheme="minorEastAsia"/>
          <w:lang w:eastAsia="zh-CN"/>
        </w:rPr>
        <w:t xml:space="preserve">can additionally </w:t>
      </w:r>
      <w:r w:rsidR="00FC142F" w:rsidRPr="00FC142F">
        <w:rPr>
          <w:rFonts w:eastAsiaTheme="minorEastAsia"/>
          <w:lang w:eastAsia="zh-CN"/>
        </w:rPr>
        <w:t xml:space="preserve">indicate </w:t>
      </w:r>
      <w:r w:rsidR="00FC142F">
        <w:rPr>
          <w:rFonts w:eastAsiaTheme="minorEastAsia"/>
          <w:lang w:eastAsia="zh-CN"/>
        </w:rPr>
        <w:t xml:space="preserve">whether </w:t>
      </w:r>
      <w:r w:rsidR="00FC142F" w:rsidRPr="00FC142F">
        <w:rPr>
          <w:rFonts w:eastAsiaTheme="minorEastAsia"/>
          <w:lang w:eastAsia="zh-CN"/>
        </w:rPr>
        <w:t xml:space="preserve">the following Tx time duration </w:t>
      </w:r>
      <w:r w:rsidR="006D3949">
        <w:rPr>
          <w:rFonts w:eastAsiaTheme="minorEastAsia"/>
          <w:lang w:eastAsia="zh-CN"/>
        </w:rPr>
        <w:t xml:space="preserve">should be </w:t>
      </w:r>
      <w:r w:rsidR="00FC142F" w:rsidRPr="00FC142F">
        <w:rPr>
          <w:rFonts w:eastAsiaTheme="minorEastAsia"/>
          <w:lang w:eastAsia="zh-CN"/>
        </w:rPr>
        <w:t>counted into the UL duty cycle</w:t>
      </w:r>
      <w:r w:rsidR="006D3949">
        <w:rPr>
          <w:rFonts w:eastAsiaTheme="minorEastAsia"/>
          <w:lang w:eastAsia="zh-CN"/>
        </w:rPr>
        <w:t xml:space="preserve"> statistics</w:t>
      </w:r>
      <w:r w:rsidR="00FC142F" w:rsidRPr="00FC142F">
        <w:rPr>
          <w:rFonts w:eastAsiaTheme="minorEastAsia"/>
          <w:lang w:eastAsia="zh-CN"/>
        </w:rPr>
        <w:t>.</w:t>
      </w:r>
    </w:p>
    <w:p w14:paraId="1EAF353A" w14:textId="0A92ABBE" w:rsidR="00C277B1" w:rsidRPr="00C277B1" w:rsidRDefault="00C277B1" w:rsidP="00C277B1">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sidR="006D3949" w:rsidRPr="006D3949">
        <w:rPr>
          <w:rFonts w:eastAsia="等线"/>
          <w:b/>
          <w:lang w:val="en-US" w:eastAsia="zh-CN"/>
        </w:rPr>
        <w:t xml:space="preserve">UE indicate whether the following Tx time duration should be counted into the UL duty cycle statistics </w:t>
      </w:r>
      <w:r w:rsidR="006D3949">
        <w:rPr>
          <w:rFonts w:eastAsia="等线"/>
          <w:b/>
          <w:lang w:val="en-US" w:eastAsia="zh-CN"/>
        </w:rPr>
        <w:t xml:space="preserve">in addition to current </w:t>
      </w:r>
      <w:proofErr w:type="spellStart"/>
      <w:r w:rsidRPr="00C277B1">
        <w:rPr>
          <w:rFonts w:eastAsiaTheme="minorEastAsia"/>
          <w:b/>
          <w:i/>
          <w:lang w:eastAsia="zh-CN"/>
        </w:rPr>
        <w:t>maxUplinkdutycycle</w:t>
      </w:r>
      <w:proofErr w:type="spellEnd"/>
      <w:r w:rsidRPr="00C277B1">
        <w:rPr>
          <w:rFonts w:eastAsiaTheme="minorEastAsia"/>
          <w:b/>
          <w:lang w:eastAsia="zh-CN"/>
        </w:rPr>
        <w:t xml:space="preserve"> capability</w:t>
      </w:r>
      <w:r>
        <w:rPr>
          <w:rFonts w:eastAsiaTheme="minorEastAsia"/>
          <w:b/>
          <w:lang w:eastAsia="zh-CN"/>
        </w:rPr>
        <w:t>.</w:t>
      </w:r>
      <w:r w:rsidR="000B0BD0">
        <w:rPr>
          <w:rFonts w:eastAsiaTheme="minorEastAsia"/>
          <w:b/>
          <w:lang w:eastAsia="zh-CN"/>
        </w:rPr>
        <w:t xml:space="preserve"> How the </w:t>
      </w:r>
      <w:r w:rsidR="00AD7246">
        <w:rPr>
          <w:rFonts w:eastAsiaTheme="minorEastAsia"/>
          <w:b/>
          <w:lang w:eastAsia="zh-CN"/>
        </w:rPr>
        <w:t>information is reported</w:t>
      </w:r>
      <w:r w:rsidR="000B0BD0">
        <w:rPr>
          <w:rFonts w:eastAsiaTheme="minorEastAsia"/>
          <w:b/>
          <w:lang w:eastAsia="zh-CN"/>
        </w:rPr>
        <w:t xml:space="preserve"> </w:t>
      </w:r>
      <w:r w:rsidR="00AD7246">
        <w:rPr>
          <w:rFonts w:eastAsiaTheme="minorEastAsia"/>
          <w:b/>
          <w:lang w:eastAsia="zh-CN"/>
        </w:rPr>
        <w:t>is</w:t>
      </w:r>
      <w:r w:rsidR="000B0BD0">
        <w:rPr>
          <w:rFonts w:eastAsiaTheme="minorEastAsia"/>
          <w:b/>
          <w:lang w:eastAsia="zh-CN"/>
        </w:rPr>
        <w:t xml:space="preserve"> up to RAN2.</w:t>
      </w:r>
    </w:p>
    <w:p w14:paraId="5B116413" w14:textId="456F9EDB" w:rsidR="003A7463" w:rsidRDefault="003A7463" w:rsidP="003A7463">
      <w:pPr>
        <w:pStyle w:val="1"/>
        <w:numPr>
          <w:ilvl w:val="0"/>
          <w:numId w:val="25"/>
        </w:numPr>
      </w:pPr>
      <w:r>
        <w:t>Conclusion</w:t>
      </w:r>
    </w:p>
    <w:p w14:paraId="5CC0BBC3" w14:textId="6D83A706" w:rsidR="0017421A" w:rsidRDefault="005D716D" w:rsidP="0023469E">
      <w:p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this paper we have analyzed the NTN SAR regulations </w:t>
      </w:r>
      <w:r w:rsidR="00342070">
        <w:rPr>
          <w:rFonts w:eastAsiaTheme="minorEastAsia"/>
          <w:lang w:val="en-US" w:eastAsia="zh-CN"/>
        </w:rPr>
        <w:t>and found there are some differences from TN SAR. Then analyzed the reason why current TN SAR solutions haven’t been implemented by any UE, and regarding these problems some enhancements are proposed.</w:t>
      </w:r>
    </w:p>
    <w:p w14:paraId="6EAB7309" w14:textId="77777777" w:rsidR="00342070" w:rsidRPr="00342070" w:rsidRDefault="00342070" w:rsidP="0023469E">
      <w:pPr>
        <w:spacing w:after="0"/>
        <w:rPr>
          <w:rFonts w:eastAsiaTheme="minorEastAsia"/>
          <w:lang w:val="en-US" w:eastAsia="zh-CN"/>
        </w:rPr>
      </w:pPr>
    </w:p>
    <w:p w14:paraId="63625133" w14:textId="052BA2A6" w:rsidR="003B30AC" w:rsidRPr="003B30AC" w:rsidRDefault="003B30AC" w:rsidP="003B30AC">
      <w:pPr>
        <w:rPr>
          <w:b/>
          <w:u w:val="single"/>
        </w:rPr>
      </w:pPr>
      <w:r w:rsidRPr="003B30AC">
        <w:rPr>
          <w:b/>
          <w:u w:val="single"/>
        </w:rPr>
        <w:t>Problems of duty cycle approach in TN system</w:t>
      </w:r>
      <w:r>
        <w:rPr>
          <w:b/>
          <w:u w:val="single"/>
        </w:rPr>
        <w:t>:</w:t>
      </w:r>
    </w:p>
    <w:p w14:paraId="4DD2025E" w14:textId="0D220697" w:rsidR="003B30AC" w:rsidRDefault="003B30AC" w:rsidP="003B30AC">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TN system has failed to define duty </w:t>
      </w:r>
      <w:proofErr w:type="gramStart"/>
      <w:r>
        <w:rPr>
          <w:rFonts w:eastAsia="等线"/>
          <w:b/>
          <w:lang w:val="en-US" w:eastAsia="zh-CN"/>
        </w:rPr>
        <w:t>cycle based</w:t>
      </w:r>
      <w:proofErr w:type="gramEnd"/>
      <w:r>
        <w:rPr>
          <w:rFonts w:eastAsia="等线"/>
          <w:b/>
          <w:lang w:val="en-US" w:eastAsia="zh-CN"/>
        </w:rPr>
        <w:t xml:space="preserve"> SAR solution for FDD system.</w:t>
      </w:r>
    </w:p>
    <w:p w14:paraId="6D6382C8" w14:textId="77777777" w:rsidR="00E9029A" w:rsidRDefault="00E9029A" w:rsidP="003B30AC">
      <w:pPr>
        <w:spacing w:after="0"/>
        <w:ind w:left="1418" w:hangingChars="709" w:hanging="1418"/>
        <w:rPr>
          <w:rFonts w:eastAsiaTheme="minorEastAsia"/>
          <w:b/>
          <w:lang w:eastAsia="zh-CN"/>
        </w:rPr>
      </w:pPr>
    </w:p>
    <w:p w14:paraId="0CB1BF1F" w14:textId="77777777" w:rsidR="003B30AC" w:rsidRDefault="003B30AC" w:rsidP="003B30AC">
      <w:pPr>
        <w:spacing w:after="0"/>
        <w:ind w:left="1418" w:hangingChars="709" w:hanging="1418"/>
        <w:rPr>
          <w:rFonts w:eastAsiaTheme="minorEastAsia"/>
          <w:b/>
          <w:lang w:eastAsia="zh-CN"/>
        </w:rPr>
      </w:pPr>
      <w:r w:rsidRPr="00F4062A">
        <w:rPr>
          <w:rFonts w:eastAsia="等线"/>
          <w:b/>
          <w:lang w:val="en-US" w:eastAsia="zh-CN"/>
        </w:rPr>
        <w:t>Observation</w:t>
      </w:r>
      <w:r>
        <w:rPr>
          <w:rFonts w:eastAsia="等线"/>
          <w:b/>
          <w:lang w:val="en-US" w:eastAsia="zh-CN"/>
        </w:rPr>
        <w:t xml:space="preserve"> 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Current duty </w:t>
      </w:r>
      <w:proofErr w:type="gramStart"/>
      <w:r>
        <w:rPr>
          <w:rFonts w:eastAsia="等线"/>
          <w:b/>
          <w:lang w:val="en-US" w:eastAsia="zh-CN"/>
        </w:rPr>
        <w:t>cycle based</w:t>
      </w:r>
      <w:proofErr w:type="gramEnd"/>
      <w:r>
        <w:rPr>
          <w:rFonts w:eastAsia="等线"/>
          <w:b/>
          <w:lang w:val="en-US" w:eastAsia="zh-CN"/>
        </w:rPr>
        <w:t xml:space="preserve"> SAR solution in TN system has drawback of always restrict UE to the reported duty cycle and ignore whether SAR should be considered or not in current UE status. This makes </w:t>
      </w:r>
      <w:r w:rsidRPr="00E5366D">
        <w:rPr>
          <w:rFonts w:eastAsia="等线"/>
          <w:b/>
          <w:lang w:val="en-US" w:eastAsia="zh-CN"/>
        </w:rPr>
        <w:t>UE be degraded in the network</w:t>
      </w:r>
      <w:r>
        <w:rPr>
          <w:rFonts w:eastAsia="等线"/>
          <w:b/>
          <w:lang w:val="en-US" w:eastAsia="zh-CN"/>
        </w:rPr>
        <w:t>. And this is why no UE is willing to implement it.</w:t>
      </w:r>
    </w:p>
    <w:p w14:paraId="69EC50BB" w14:textId="77777777" w:rsidR="003B30AC" w:rsidRDefault="003B30AC" w:rsidP="003B30AC">
      <w:pPr>
        <w:rPr>
          <w:b/>
          <w:u w:val="single"/>
        </w:rPr>
      </w:pPr>
    </w:p>
    <w:p w14:paraId="19FDBC1D" w14:textId="3CFDA694" w:rsidR="003B30AC" w:rsidRPr="003B30AC" w:rsidRDefault="003B30AC" w:rsidP="003B30AC">
      <w:pPr>
        <w:rPr>
          <w:b/>
          <w:u w:val="single"/>
        </w:rPr>
      </w:pPr>
      <w:r w:rsidRPr="003B30AC">
        <w:rPr>
          <w:b/>
          <w:u w:val="single"/>
        </w:rPr>
        <w:t>SAR regulation in NTN</w:t>
      </w:r>
      <w:r>
        <w:rPr>
          <w:b/>
          <w:u w:val="single"/>
        </w:rPr>
        <w:t>:</w:t>
      </w:r>
    </w:p>
    <w:p w14:paraId="051A9801" w14:textId="77777777" w:rsidR="002D6D92" w:rsidRDefault="002D6D92" w:rsidP="002D6D92">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In some region, SAR is not required to be met when NTN UE is in the handheld status, and is only required when NTN UE is near the head. </w:t>
      </w:r>
    </w:p>
    <w:p w14:paraId="684617E8" w14:textId="77777777" w:rsidR="002D6D92" w:rsidRDefault="002D6D92" w:rsidP="002D6D92">
      <w:pPr>
        <w:spacing w:after="0"/>
        <w:ind w:left="1418" w:firstLine="2"/>
        <w:rPr>
          <w:rFonts w:eastAsiaTheme="minorEastAsia"/>
          <w:b/>
          <w:lang w:eastAsia="zh-CN"/>
        </w:rPr>
      </w:pPr>
      <w:r>
        <w:rPr>
          <w:rFonts w:eastAsia="等线"/>
          <w:b/>
          <w:lang w:val="en-US" w:eastAsia="zh-CN"/>
        </w:rPr>
        <w:t xml:space="preserve">This </w:t>
      </w:r>
      <w:r w:rsidRPr="004A1659">
        <w:rPr>
          <w:rFonts w:eastAsia="等线"/>
          <w:b/>
          <w:lang w:val="en-US" w:eastAsia="zh-CN"/>
        </w:rPr>
        <w:t>is different from current TN system where SAR is required to be met in both handheld status and near the head status.</w:t>
      </w:r>
    </w:p>
    <w:p w14:paraId="208582F5" w14:textId="77777777" w:rsidR="003B30AC" w:rsidRPr="002D6D92" w:rsidRDefault="003B30AC" w:rsidP="003B30AC">
      <w:pPr>
        <w:rPr>
          <w:b/>
          <w:u w:val="single"/>
        </w:rPr>
      </w:pPr>
    </w:p>
    <w:p w14:paraId="3C121F4E" w14:textId="7B12EFC6" w:rsidR="003B30AC" w:rsidRPr="003B30AC" w:rsidRDefault="003B30AC" w:rsidP="003B30AC">
      <w:pPr>
        <w:rPr>
          <w:b/>
          <w:u w:val="single"/>
        </w:rPr>
      </w:pPr>
      <w:r w:rsidRPr="003B30AC">
        <w:rPr>
          <w:b/>
          <w:u w:val="single"/>
        </w:rPr>
        <w:t>SAR solution in NTN</w:t>
      </w:r>
      <w:r>
        <w:rPr>
          <w:b/>
          <w:u w:val="single"/>
        </w:rPr>
        <w:t>:</w:t>
      </w:r>
    </w:p>
    <w:p w14:paraId="56B4CAD3" w14:textId="77777777" w:rsidR="002D6D92" w:rsidRDefault="002D6D92" w:rsidP="002D6D92">
      <w:pPr>
        <w:spacing w:after="0"/>
        <w:ind w:left="1418" w:hangingChars="709" w:hanging="1418"/>
        <w:rPr>
          <w:rFonts w:eastAsiaTheme="minorEastAsia"/>
          <w:b/>
          <w:lang w:eastAsia="zh-CN"/>
        </w:rPr>
      </w:pPr>
      <w:r w:rsidRPr="00F4062A">
        <w:rPr>
          <w:rFonts w:eastAsia="等线"/>
          <w:b/>
          <w:lang w:val="en-US" w:eastAsia="zh-CN"/>
        </w:rPr>
        <w:t>Observation</w:t>
      </w:r>
      <w:r>
        <w:rPr>
          <w:rFonts w:eastAsia="等线"/>
          <w:b/>
          <w:lang w:val="en-US" w:eastAsia="zh-CN"/>
        </w:rPr>
        <w:t xml:space="preserve"> 4</w:t>
      </w:r>
      <w:r w:rsidRPr="00F4062A">
        <w:rPr>
          <w:rFonts w:eastAsia="等线" w:hint="eastAsia"/>
          <w:b/>
          <w:lang w:val="en-US" w:eastAsia="zh-CN"/>
        </w:rPr>
        <w:t xml:space="preserve">: </w:t>
      </w:r>
      <w:r w:rsidRPr="00F4062A">
        <w:rPr>
          <w:rFonts w:eastAsia="等线"/>
          <w:b/>
          <w:lang w:val="en-US" w:eastAsia="zh-CN"/>
        </w:rPr>
        <w:t xml:space="preserve">  </w:t>
      </w:r>
      <w:r w:rsidRPr="00DC046D">
        <w:rPr>
          <w:rFonts w:eastAsia="等线"/>
          <w:b/>
          <w:lang w:val="en-US" w:eastAsia="zh-CN"/>
        </w:rPr>
        <w:t>If simply ask UE to report a duty cycle, and ignore the already know issues</w:t>
      </w:r>
      <w:r>
        <w:rPr>
          <w:rFonts w:eastAsia="等线"/>
          <w:b/>
          <w:lang w:val="en-US" w:eastAsia="zh-CN"/>
        </w:rPr>
        <w:t xml:space="preserve"> (e.g. UE status needs to be considered in calculating the UL duty cycle)</w:t>
      </w:r>
      <w:r w:rsidRPr="00DC046D">
        <w:rPr>
          <w:rFonts w:eastAsia="等线"/>
          <w:b/>
          <w:lang w:val="en-US" w:eastAsia="zh-CN"/>
        </w:rPr>
        <w:t>, then this will be another paper work and will never be use</w:t>
      </w:r>
      <w:r>
        <w:rPr>
          <w:rFonts w:eastAsia="等线"/>
          <w:b/>
          <w:lang w:val="en-US" w:eastAsia="zh-CN"/>
        </w:rPr>
        <w:t>d</w:t>
      </w:r>
      <w:r w:rsidRPr="00DC046D">
        <w:rPr>
          <w:rFonts w:eastAsia="等线"/>
          <w:b/>
          <w:lang w:val="en-US" w:eastAsia="zh-CN"/>
        </w:rPr>
        <w:t xml:space="preserve"> in reality. UE will have to keep on using PMPR to solve the SAR issue</w:t>
      </w:r>
      <w:r w:rsidRPr="004A1659">
        <w:rPr>
          <w:rFonts w:eastAsia="等线"/>
          <w:b/>
          <w:lang w:val="en-US" w:eastAsia="zh-CN"/>
        </w:rPr>
        <w:t>.</w:t>
      </w:r>
    </w:p>
    <w:p w14:paraId="4499BD61" w14:textId="77777777" w:rsidR="003B30AC" w:rsidRPr="002D6D92" w:rsidRDefault="003B30AC" w:rsidP="003B30AC">
      <w:pPr>
        <w:rPr>
          <w:rFonts w:eastAsiaTheme="minorEastAsia"/>
          <w:lang w:eastAsia="zh-CN"/>
        </w:rPr>
      </w:pPr>
    </w:p>
    <w:p w14:paraId="59FA851D" w14:textId="7B5450AC" w:rsidR="002D6D92" w:rsidRPr="00C277B1" w:rsidRDefault="002D6D92" w:rsidP="002D6D92">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sidRPr="006D3949">
        <w:rPr>
          <w:rFonts w:eastAsia="等线"/>
          <w:b/>
          <w:lang w:val="en-US" w:eastAsia="zh-CN"/>
        </w:rPr>
        <w:t xml:space="preserve">UE indicate whether the following Tx time duration should be counted into the UL duty cycle statistics </w:t>
      </w:r>
      <w:r>
        <w:rPr>
          <w:rFonts w:eastAsia="等线"/>
          <w:b/>
          <w:lang w:val="en-US" w:eastAsia="zh-CN"/>
        </w:rPr>
        <w:t xml:space="preserve">in addition to current </w:t>
      </w:r>
      <w:proofErr w:type="spellStart"/>
      <w:r w:rsidRPr="00C277B1">
        <w:rPr>
          <w:rFonts w:eastAsiaTheme="minorEastAsia"/>
          <w:b/>
          <w:i/>
          <w:lang w:eastAsia="zh-CN"/>
        </w:rPr>
        <w:t>maxUplinkdutycycle</w:t>
      </w:r>
      <w:proofErr w:type="spellEnd"/>
      <w:r w:rsidRPr="00C277B1">
        <w:rPr>
          <w:rFonts w:eastAsiaTheme="minorEastAsia"/>
          <w:b/>
          <w:lang w:eastAsia="zh-CN"/>
        </w:rPr>
        <w:t xml:space="preserve"> capability</w:t>
      </w:r>
      <w:r>
        <w:rPr>
          <w:rFonts w:eastAsiaTheme="minorEastAsia"/>
          <w:b/>
          <w:lang w:eastAsia="zh-CN"/>
        </w:rPr>
        <w:t>.</w:t>
      </w:r>
      <w:r w:rsidR="00AD7246" w:rsidRPr="00AD7246">
        <w:rPr>
          <w:rFonts w:eastAsiaTheme="minorEastAsia"/>
          <w:b/>
          <w:lang w:eastAsia="zh-CN"/>
        </w:rPr>
        <w:t xml:space="preserve"> </w:t>
      </w:r>
      <w:r w:rsidR="00AD7246">
        <w:rPr>
          <w:rFonts w:eastAsiaTheme="minorEastAsia"/>
          <w:b/>
          <w:lang w:eastAsia="zh-CN"/>
        </w:rPr>
        <w:t>How the information is reported is up to RAN2.</w:t>
      </w:r>
    </w:p>
    <w:p w14:paraId="575A9884" w14:textId="77777777" w:rsidR="00342070" w:rsidRPr="002D6D92" w:rsidRDefault="00342070" w:rsidP="0023469E">
      <w:pPr>
        <w:spacing w:after="0"/>
        <w:rPr>
          <w:rFonts w:eastAsiaTheme="minorEastAsia"/>
          <w:lang w:val="en-US" w:eastAsia="zh-CN"/>
        </w:rPr>
      </w:pPr>
    </w:p>
    <w:p w14:paraId="6541D2B4" w14:textId="4E17FDB2" w:rsidR="003B6BA5" w:rsidRDefault="003B6BA5" w:rsidP="00AF3957">
      <w:pPr>
        <w:pStyle w:val="1"/>
        <w:numPr>
          <w:ilvl w:val="0"/>
          <w:numId w:val="25"/>
        </w:numPr>
      </w:pPr>
      <w:bookmarkStart w:id="4" w:name="_Hlk173939413"/>
      <w:bookmarkEnd w:id="0"/>
      <w:r>
        <w:lastRenderedPageBreak/>
        <w:t>Reference</w:t>
      </w:r>
    </w:p>
    <w:p w14:paraId="77BB3DE1" w14:textId="6268B70A" w:rsidR="003B6BA5" w:rsidRDefault="00EF21E8" w:rsidP="0023469E">
      <w:pPr>
        <w:overflowPunct w:val="0"/>
        <w:autoSpaceDE w:val="0"/>
        <w:autoSpaceDN w:val="0"/>
        <w:adjustRightInd w:val="0"/>
        <w:spacing w:after="100"/>
        <w:textAlignment w:val="baseline"/>
        <w:rPr>
          <w:rFonts w:eastAsia="华文楷体"/>
          <w:szCs w:val="28"/>
        </w:rPr>
      </w:pPr>
      <w:r>
        <w:rPr>
          <w:rFonts w:eastAsiaTheme="minorEastAsia" w:hint="eastAsia"/>
          <w:lang w:eastAsia="zh-CN"/>
        </w:rPr>
        <w:t>[</w:t>
      </w:r>
      <w:r>
        <w:rPr>
          <w:rFonts w:eastAsiaTheme="minorEastAsia"/>
          <w:lang w:eastAsia="zh-CN"/>
        </w:rPr>
        <w:t xml:space="preserve">1] </w:t>
      </w:r>
      <w:hyperlink r:id="rId9" w:history="1">
        <w:r w:rsidR="008E4DE1" w:rsidRPr="00A255C0">
          <w:rPr>
            <w:rFonts w:eastAsia="华文楷体"/>
            <w:szCs w:val="28"/>
          </w:rPr>
          <w:t>R4-242040</w:t>
        </w:r>
        <w:r w:rsidR="008E4DE1">
          <w:rPr>
            <w:rFonts w:eastAsia="华文楷体"/>
            <w:szCs w:val="28"/>
          </w:rPr>
          <w:t>4</w:t>
        </w:r>
      </w:hyperlink>
      <w:r>
        <w:rPr>
          <w:rFonts w:eastAsia="华文楷体"/>
          <w:szCs w:val="28"/>
        </w:rPr>
        <w:t xml:space="preserve"> </w:t>
      </w:r>
      <w:r w:rsidR="008E4DE1" w:rsidRPr="000E50C5">
        <w:rPr>
          <w:rFonts w:eastAsia="华文楷体"/>
          <w:szCs w:val="28"/>
        </w:rPr>
        <w:t>WF on IoT NTN HPUE</w:t>
      </w:r>
      <w:r>
        <w:rPr>
          <w:rFonts w:eastAsia="华文楷体"/>
          <w:szCs w:val="28"/>
        </w:rPr>
        <w:t xml:space="preserve">, </w:t>
      </w:r>
      <w:r w:rsidR="008B23C7" w:rsidRPr="00097F2A">
        <w:rPr>
          <w:rFonts w:eastAsia="等线" w:hint="eastAsia"/>
          <w:szCs w:val="28"/>
        </w:rPr>
        <w:t>v</w:t>
      </w:r>
      <w:r w:rsidR="008B23C7" w:rsidRPr="00097F2A">
        <w:rPr>
          <w:rFonts w:eastAsia="等线"/>
          <w:szCs w:val="28"/>
        </w:rPr>
        <w:t>ivo</w:t>
      </w:r>
      <w:r>
        <w:rPr>
          <w:rFonts w:eastAsia="华文楷体"/>
          <w:szCs w:val="28"/>
        </w:rPr>
        <w:t xml:space="preserve">, </w:t>
      </w:r>
      <w:r w:rsidR="005F6491" w:rsidRPr="00CF3A8A">
        <w:rPr>
          <w:rFonts w:ascii="Times" w:hAnsi="Times" w:cs="Times"/>
          <w:bCs/>
        </w:rPr>
        <w:t>#1</w:t>
      </w:r>
      <w:r w:rsidR="005F6491">
        <w:rPr>
          <w:rFonts w:ascii="Times" w:hAnsi="Times" w:cs="Times"/>
          <w:bCs/>
        </w:rPr>
        <w:t>1</w:t>
      </w:r>
      <w:r w:rsidR="008E4DE1">
        <w:rPr>
          <w:rFonts w:ascii="Times" w:hAnsi="Times" w:cs="Times"/>
          <w:bCs/>
        </w:rPr>
        <w:t>3</w:t>
      </w:r>
      <w:r w:rsidR="005F6491" w:rsidRPr="00CF3A8A">
        <w:rPr>
          <w:rFonts w:ascii="Times" w:hAnsi="Times" w:cs="Times"/>
          <w:bCs/>
        </w:rPr>
        <w:t xml:space="preserve"> 2024-</w:t>
      </w:r>
      <w:r w:rsidR="005F6491">
        <w:rPr>
          <w:rFonts w:ascii="Times" w:hAnsi="Times" w:cs="Times"/>
          <w:bCs/>
        </w:rPr>
        <w:t>1</w:t>
      </w:r>
      <w:r w:rsidR="008E4DE1">
        <w:rPr>
          <w:rFonts w:ascii="Times" w:hAnsi="Times" w:cs="Times"/>
          <w:bCs/>
        </w:rPr>
        <w:t>1</w:t>
      </w:r>
    </w:p>
    <w:bookmarkEnd w:id="4"/>
    <w:p w14:paraId="18337272" w14:textId="4176FDE6" w:rsidR="00E12957" w:rsidRPr="00DD21E0" w:rsidRDefault="00E12957" w:rsidP="00DB72CC">
      <w:pPr>
        <w:overflowPunct w:val="0"/>
        <w:autoSpaceDE w:val="0"/>
        <w:autoSpaceDN w:val="0"/>
        <w:adjustRightInd w:val="0"/>
        <w:spacing w:after="100"/>
        <w:textAlignment w:val="baseline"/>
        <w:rPr>
          <w:rFonts w:eastAsiaTheme="minorEastAsia"/>
          <w:noProof/>
          <w:lang w:eastAsia="zh-CN"/>
        </w:rPr>
      </w:pPr>
    </w:p>
    <w:sectPr w:rsidR="00E12957"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9D3AB" w14:textId="77777777" w:rsidR="007D2949" w:rsidRDefault="007D2949">
      <w:r>
        <w:separator/>
      </w:r>
    </w:p>
  </w:endnote>
  <w:endnote w:type="continuationSeparator" w:id="0">
    <w:p w14:paraId="523A2261" w14:textId="77777777" w:rsidR="007D2949" w:rsidRDefault="007D2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F6AF8" w14:textId="77777777" w:rsidR="007D2949" w:rsidRDefault="007D2949">
      <w:r>
        <w:separator/>
      </w:r>
    </w:p>
  </w:footnote>
  <w:footnote w:type="continuationSeparator" w:id="0">
    <w:p w14:paraId="72D9EF3E" w14:textId="77777777" w:rsidR="007D2949" w:rsidRDefault="007D29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B7259"/>
    <w:multiLevelType w:val="hybridMultilevel"/>
    <w:tmpl w:val="0D26B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DE0AC7"/>
    <w:multiLevelType w:val="hybridMultilevel"/>
    <w:tmpl w:val="418E384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DD53432"/>
    <w:multiLevelType w:val="hybridMultilevel"/>
    <w:tmpl w:val="5492D5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AB367A"/>
    <w:multiLevelType w:val="hybridMultilevel"/>
    <w:tmpl w:val="3A2881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FD0BD5"/>
    <w:multiLevelType w:val="hybridMultilevel"/>
    <w:tmpl w:val="179AD4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3"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6C4608BA"/>
    <w:multiLevelType w:val="hybridMultilevel"/>
    <w:tmpl w:val="09B00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087F2E"/>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3"/>
  </w:num>
  <w:num w:numId="4">
    <w:abstractNumId w:val="24"/>
  </w:num>
  <w:num w:numId="5">
    <w:abstractNumId w:val="8"/>
  </w:num>
  <w:num w:numId="6">
    <w:abstractNumId w:val="11"/>
  </w:num>
  <w:num w:numId="7">
    <w:abstractNumId w:val="10"/>
  </w:num>
  <w:num w:numId="8">
    <w:abstractNumId w:val="5"/>
  </w:num>
  <w:num w:numId="9">
    <w:abstractNumId w:val="19"/>
  </w:num>
  <w:num w:numId="10">
    <w:abstractNumId w:val="9"/>
  </w:num>
  <w:num w:numId="11">
    <w:abstractNumId w:val="16"/>
  </w:num>
  <w:num w:numId="12">
    <w:abstractNumId w:val="20"/>
  </w:num>
  <w:num w:numId="13">
    <w:abstractNumId w:val="13"/>
  </w:num>
  <w:num w:numId="14">
    <w:abstractNumId w:val="22"/>
  </w:num>
  <w:num w:numId="15">
    <w:abstractNumId w:val="28"/>
  </w:num>
  <w:num w:numId="16">
    <w:abstractNumId w:val="1"/>
  </w:num>
  <w:num w:numId="17">
    <w:abstractNumId w:val="14"/>
  </w:num>
  <w:num w:numId="18">
    <w:abstractNumId w:val="17"/>
  </w:num>
  <w:num w:numId="19">
    <w:abstractNumId w:val="23"/>
  </w:num>
  <w:num w:numId="20">
    <w:abstractNumId w:val="18"/>
  </w:num>
  <w:num w:numId="21">
    <w:abstractNumId w:val="26"/>
  </w:num>
  <w:num w:numId="22">
    <w:abstractNumId w:val="27"/>
  </w:num>
  <w:num w:numId="23">
    <w:abstractNumId w:val="21"/>
  </w:num>
  <w:num w:numId="24">
    <w:abstractNumId w:val="0"/>
  </w:num>
  <w:num w:numId="25">
    <w:abstractNumId w:val="25"/>
  </w:num>
  <w:num w:numId="26">
    <w:abstractNumId w:val="4"/>
  </w:num>
  <w:num w:numId="27">
    <w:abstractNumId w:val="7"/>
  </w:num>
  <w:num w:numId="28">
    <w:abstractNumId w:val="2"/>
  </w:num>
  <w:num w:numId="2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1999"/>
    <w:rsid w:val="00002113"/>
    <w:rsid w:val="0000309B"/>
    <w:rsid w:val="0000341B"/>
    <w:rsid w:val="0000369E"/>
    <w:rsid w:val="0000378C"/>
    <w:rsid w:val="00004BD4"/>
    <w:rsid w:val="000056E8"/>
    <w:rsid w:val="000056F8"/>
    <w:rsid w:val="0000581E"/>
    <w:rsid w:val="00005A88"/>
    <w:rsid w:val="000069C6"/>
    <w:rsid w:val="000070E8"/>
    <w:rsid w:val="000078E2"/>
    <w:rsid w:val="00007D77"/>
    <w:rsid w:val="00007F44"/>
    <w:rsid w:val="00011371"/>
    <w:rsid w:val="00011406"/>
    <w:rsid w:val="00011457"/>
    <w:rsid w:val="00011929"/>
    <w:rsid w:val="000127B8"/>
    <w:rsid w:val="000127BD"/>
    <w:rsid w:val="000133E0"/>
    <w:rsid w:val="00013513"/>
    <w:rsid w:val="0001394F"/>
    <w:rsid w:val="00013F26"/>
    <w:rsid w:val="00014136"/>
    <w:rsid w:val="00014522"/>
    <w:rsid w:val="00015143"/>
    <w:rsid w:val="000152CD"/>
    <w:rsid w:val="000163AF"/>
    <w:rsid w:val="0001670B"/>
    <w:rsid w:val="0001674B"/>
    <w:rsid w:val="00017A04"/>
    <w:rsid w:val="00017C05"/>
    <w:rsid w:val="000211D8"/>
    <w:rsid w:val="00021326"/>
    <w:rsid w:val="00021403"/>
    <w:rsid w:val="0002191D"/>
    <w:rsid w:val="0002389B"/>
    <w:rsid w:val="00025ACD"/>
    <w:rsid w:val="000266A0"/>
    <w:rsid w:val="00026A7D"/>
    <w:rsid w:val="00026CA4"/>
    <w:rsid w:val="00027645"/>
    <w:rsid w:val="00027DBA"/>
    <w:rsid w:val="000313AE"/>
    <w:rsid w:val="00031C1D"/>
    <w:rsid w:val="000321EB"/>
    <w:rsid w:val="00032419"/>
    <w:rsid w:val="000325B4"/>
    <w:rsid w:val="000329BF"/>
    <w:rsid w:val="00032B63"/>
    <w:rsid w:val="00032E0B"/>
    <w:rsid w:val="00032F36"/>
    <w:rsid w:val="000336DA"/>
    <w:rsid w:val="000349CD"/>
    <w:rsid w:val="00034A65"/>
    <w:rsid w:val="00034C66"/>
    <w:rsid w:val="000358D0"/>
    <w:rsid w:val="0003625E"/>
    <w:rsid w:val="0003670D"/>
    <w:rsid w:val="000368BB"/>
    <w:rsid w:val="00036A94"/>
    <w:rsid w:val="00036AF0"/>
    <w:rsid w:val="000400FE"/>
    <w:rsid w:val="000410E5"/>
    <w:rsid w:val="000416FC"/>
    <w:rsid w:val="00041D0F"/>
    <w:rsid w:val="000428DC"/>
    <w:rsid w:val="00042DFA"/>
    <w:rsid w:val="00043419"/>
    <w:rsid w:val="0004381F"/>
    <w:rsid w:val="00043F1D"/>
    <w:rsid w:val="00044282"/>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17D"/>
    <w:rsid w:val="00056560"/>
    <w:rsid w:val="00056FF0"/>
    <w:rsid w:val="0005725C"/>
    <w:rsid w:val="0005755D"/>
    <w:rsid w:val="00057D3B"/>
    <w:rsid w:val="00060185"/>
    <w:rsid w:val="00060286"/>
    <w:rsid w:val="00060807"/>
    <w:rsid w:val="00060EEF"/>
    <w:rsid w:val="000624BB"/>
    <w:rsid w:val="00062862"/>
    <w:rsid w:val="00062FD1"/>
    <w:rsid w:val="00064277"/>
    <w:rsid w:val="000644AE"/>
    <w:rsid w:val="00064500"/>
    <w:rsid w:val="00065A16"/>
    <w:rsid w:val="00066048"/>
    <w:rsid w:val="0006644E"/>
    <w:rsid w:val="000673A3"/>
    <w:rsid w:val="00067702"/>
    <w:rsid w:val="0006799F"/>
    <w:rsid w:val="000679FB"/>
    <w:rsid w:val="00070BCD"/>
    <w:rsid w:val="00071588"/>
    <w:rsid w:val="00073986"/>
    <w:rsid w:val="00075695"/>
    <w:rsid w:val="0007636B"/>
    <w:rsid w:val="000769D1"/>
    <w:rsid w:val="00076B84"/>
    <w:rsid w:val="00077333"/>
    <w:rsid w:val="00077969"/>
    <w:rsid w:val="00077BCC"/>
    <w:rsid w:val="00077EB8"/>
    <w:rsid w:val="00080334"/>
    <w:rsid w:val="000806D0"/>
    <w:rsid w:val="000809A5"/>
    <w:rsid w:val="00081586"/>
    <w:rsid w:val="00081A68"/>
    <w:rsid w:val="00082322"/>
    <w:rsid w:val="00082810"/>
    <w:rsid w:val="00083267"/>
    <w:rsid w:val="00083540"/>
    <w:rsid w:val="00083D29"/>
    <w:rsid w:val="000852AB"/>
    <w:rsid w:val="00085C75"/>
    <w:rsid w:val="0008614B"/>
    <w:rsid w:val="000876CE"/>
    <w:rsid w:val="000901E3"/>
    <w:rsid w:val="00090200"/>
    <w:rsid w:val="000902BF"/>
    <w:rsid w:val="00091A49"/>
    <w:rsid w:val="00091C1C"/>
    <w:rsid w:val="00091E93"/>
    <w:rsid w:val="00092774"/>
    <w:rsid w:val="00092F75"/>
    <w:rsid w:val="00093E7E"/>
    <w:rsid w:val="00094588"/>
    <w:rsid w:val="00095C5B"/>
    <w:rsid w:val="00096EE4"/>
    <w:rsid w:val="000973B9"/>
    <w:rsid w:val="0009774B"/>
    <w:rsid w:val="00097F05"/>
    <w:rsid w:val="000A067A"/>
    <w:rsid w:val="000A06EE"/>
    <w:rsid w:val="000A0AAB"/>
    <w:rsid w:val="000A12C7"/>
    <w:rsid w:val="000A1D69"/>
    <w:rsid w:val="000A222E"/>
    <w:rsid w:val="000A25FE"/>
    <w:rsid w:val="000A2CD9"/>
    <w:rsid w:val="000A39EC"/>
    <w:rsid w:val="000A3D44"/>
    <w:rsid w:val="000A3D51"/>
    <w:rsid w:val="000A3D89"/>
    <w:rsid w:val="000A40AE"/>
    <w:rsid w:val="000A4653"/>
    <w:rsid w:val="000A4877"/>
    <w:rsid w:val="000A4AE1"/>
    <w:rsid w:val="000A61C1"/>
    <w:rsid w:val="000A69A5"/>
    <w:rsid w:val="000A6C28"/>
    <w:rsid w:val="000A6EE3"/>
    <w:rsid w:val="000A7599"/>
    <w:rsid w:val="000A77A5"/>
    <w:rsid w:val="000B0437"/>
    <w:rsid w:val="000B0587"/>
    <w:rsid w:val="000B0AA2"/>
    <w:rsid w:val="000B0BD0"/>
    <w:rsid w:val="000B0FA4"/>
    <w:rsid w:val="000B1743"/>
    <w:rsid w:val="000B1E4B"/>
    <w:rsid w:val="000B36F2"/>
    <w:rsid w:val="000B3A93"/>
    <w:rsid w:val="000B3CFE"/>
    <w:rsid w:val="000B50EB"/>
    <w:rsid w:val="000B579B"/>
    <w:rsid w:val="000B7B3B"/>
    <w:rsid w:val="000C04E6"/>
    <w:rsid w:val="000C1198"/>
    <w:rsid w:val="000C2440"/>
    <w:rsid w:val="000C2598"/>
    <w:rsid w:val="000C25A5"/>
    <w:rsid w:val="000C3463"/>
    <w:rsid w:val="000C3A06"/>
    <w:rsid w:val="000C3F99"/>
    <w:rsid w:val="000C46A1"/>
    <w:rsid w:val="000C4D22"/>
    <w:rsid w:val="000C54F1"/>
    <w:rsid w:val="000C5D2E"/>
    <w:rsid w:val="000C640F"/>
    <w:rsid w:val="000C64C9"/>
    <w:rsid w:val="000C746A"/>
    <w:rsid w:val="000C7961"/>
    <w:rsid w:val="000C7B3F"/>
    <w:rsid w:val="000C7E92"/>
    <w:rsid w:val="000D2072"/>
    <w:rsid w:val="000D2778"/>
    <w:rsid w:val="000D3071"/>
    <w:rsid w:val="000D382D"/>
    <w:rsid w:val="000D39C6"/>
    <w:rsid w:val="000D3B5B"/>
    <w:rsid w:val="000D411D"/>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89A"/>
    <w:rsid w:val="000E660C"/>
    <w:rsid w:val="000E7163"/>
    <w:rsid w:val="000F00E4"/>
    <w:rsid w:val="000F280B"/>
    <w:rsid w:val="000F2889"/>
    <w:rsid w:val="000F2DB9"/>
    <w:rsid w:val="000F2E4A"/>
    <w:rsid w:val="000F5BDB"/>
    <w:rsid w:val="000F603A"/>
    <w:rsid w:val="000F625A"/>
    <w:rsid w:val="000F7D42"/>
    <w:rsid w:val="001005F5"/>
    <w:rsid w:val="00100FDD"/>
    <w:rsid w:val="00102101"/>
    <w:rsid w:val="001025BF"/>
    <w:rsid w:val="001028E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4E6"/>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4756E"/>
    <w:rsid w:val="001475DF"/>
    <w:rsid w:val="001511C0"/>
    <w:rsid w:val="00151FC2"/>
    <w:rsid w:val="00152172"/>
    <w:rsid w:val="00152F69"/>
    <w:rsid w:val="0015332E"/>
    <w:rsid w:val="00153335"/>
    <w:rsid w:val="00153528"/>
    <w:rsid w:val="00153545"/>
    <w:rsid w:val="00154C40"/>
    <w:rsid w:val="0015570F"/>
    <w:rsid w:val="0015587C"/>
    <w:rsid w:val="00155AA1"/>
    <w:rsid w:val="00155DE7"/>
    <w:rsid w:val="00156001"/>
    <w:rsid w:val="00156135"/>
    <w:rsid w:val="00157A11"/>
    <w:rsid w:val="001621EA"/>
    <w:rsid w:val="00162718"/>
    <w:rsid w:val="00162A00"/>
    <w:rsid w:val="00162B77"/>
    <w:rsid w:val="00163047"/>
    <w:rsid w:val="00163998"/>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421A"/>
    <w:rsid w:val="00175297"/>
    <w:rsid w:val="00175BBA"/>
    <w:rsid w:val="00175ECF"/>
    <w:rsid w:val="00176782"/>
    <w:rsid w:val="00177EE4"/>
    <w:rsid w:val="001828E7"/>
    <w:rsid w:val="0018397E"/>
    <w:rsid w:val="00183D73"/>
    <w:rsid w:val="00185093"/>
    <w:rsid w:val="001861A8"/>
    <w:rsid w:val="00186B3D"/>
    <w:rsid w:val="001872B0"/>
    <w:rsid w:val="001879E3"/>
    <w:rsid w:val="00187CC9"/>
    <w:rsid w:val="0019008E"/>
    <w:rsid w:val="00191309"/>
    <w:rsid w:val="00191AD1"/>
    <w:rsid w:val="00191DFD"/>
    <w:rsid w:val="00192446"/>
    <w:rsid w:val="001936B3"/>
    <w:rsid w:val="001947C3"/>
    <w:rsid w:val="00195857"/>
    <w:rsid w:val="00196382"/>
    <w:rsid w:val="00196444"/>
    <w:rsid w:val="00196F9F"/>
    <w:rsid w:val="00197EC4"/>
    <w:rsid w:val="001A0366"/>
    <w:rsid w:val="001A0538"/>
    <w:rsid w:val="001A08AA"/>
    <w:rsid w:val="001A14BF"/>
    <w:rsid w:val="001A17A5"/>
    <w:rsid w:val="001A2377"/>
    <w:rsid w:val="001A2EF9"/>
    <w:rsid w:val="001A3120"/>
    <w:rsid w:val="001A33BD"/>
    <w:rsid w:val="001A4A43"/>
    <w:rsid w:val="001A519E"/>
    <w:rsid w:val="001A5897"/>
    <w:rsid w:val="001A6B2B"/>
    <w:rsid w:val="001A7203"/>
    <w:rsid w:val="001A7645"/>
    <w:rsid w:val="001B11CA"/>
    <w:rsid w:val="001B145F"/>
    <w:rsid w:val="001B15EF"/>
    <w:rsid w:val="001B1D24"/>
    <w:rsid w:val="001B1D90"/>
    <w:rsid w:val="001B2108"/>
    <w:rsid w:val="001B231F"/>
    <w:rsid w:val="001B26FC"/>
    <w:rsid w:val="001B28A8"/>
    <w:rsid w:val="001B3744"/>
    <w:rsid w:val="001B3A2E"/>
    <w:rsid w:val="001B3D4A"/>
    <w:rsid w:val="001B60A1"/>
    <w:rsid w:val="001B6895"/>
    <w:rsid w:val="001B6A72"/>
    <w:rsid w:val="001C00AA"/>
    <w:rsid w:val="001C0354"/>
    <w:rsid w:val="001C0454"/>
    <w:rsid w:val="001C096C"/>
    <w:rsid w:val="001C1E59"/>
    <w:rsid w:val="001C20A7"/>
    <w:rsid w:val="001C298E"/>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267"/>
    <w:rsid w:val="001D7D91"/>
    <w:rsid w:val="001D7F4A"/>
    <w:rsid w:val="001E0050"/>
    <w:rsid w:val="001E051F"/>
    <w:rsid w:val="001E0F11"/>
    <w:rsid w:val="001E1AC3"/>
    <w:rsid w:val="001E1DDF"/>
    <w:rsid w:val="001E268E"/>
    <w:rsid w:val="001E27D0"/>
    <w:rsid w:val="001E31D6"/>
    <w:rsid w:val="001E397C"/>
    <w:rsid w:val="001E4301"/>
    <w:rsid w:val="001E5D87"/>
    <w:rsid w:val="001E637C"/>
    <w:rsid w:val="001E7B8D"/>
    <w:rsid w:val="001F005B"/>
    <w:rsid w:val="001F0DB3"/>
    <w:rsid w:val="001F186E"/>
    <w:rsid w:val="001F2DFC"/>
    <w:rsid w:val="001F2E81"/>
    <w:rsid w:val="001F353B"/>
    <w:rsid w:val="001F5795"/>
    <w:rsid w:val="001F587D"/>
    <w:rsid w:val="001F6595"/>
    <w:rsid w:val="001F706B"/>
    <w:rsid w:val="001F7737"/>
    <w:rsid w:val="00200116"/>
    <w:rsid w:val="00200710"/>
    <w:rsid w:val="00200996"/>
    <w:rsid w:val="00202158"/>
    <w:rsid w:val="00202264"/>
    <w:rsid w:val="00202FD6"/>
    <w:rsid w:val="0020314E"/>
    <w:rsid w:val="00203AE9"/>
    <w:rsid w:val="00204999"/>
    <w:rsid w:val="00204D4C"/>
    <w:rsid w:val="002066A7"/>
    <w:rsid w:val="00206FE6"/>
    <w:rsid w:val="0020785B"/>
    <w:rsid w:val="00212373"/>
    <w:rsid w:val="00212A25"/>
    <w:rsid w:val="00212E09"/>
    <w:rsid w:val="00212E3B"/>
    <w:rsid w:val="002138EA"/>
    <w:rsid w:val="00214022"/>
    <w:rsid w:val="00214FBD"/>
    <w:rsid w:val="00216838"/>
    <w:rsid w:val="00216854"/>
    <w:rsid w:val="00216EB9"/>
    <w:rsid w:val="0021759A"/>
    <w:rsid w:val="00217CA8"/>
    <w:rsid w:val="00217F27"/>
    <w:rsid w:val="00220566"/>
    <w:rsid w:val="00220D6F"/>
    <w:rsid w:val="00222897"/>
    <w:rsid w:val="00224A81"/>
    <w:rsid w:val="00224B9E"/>
    <w:rsid w:val="00224F18"/>
    <w:rsid w:val="002256DE"/>
    <w:rsid w:val="00226AD7"/>
    <w:rsid w:val="00226E83"/>
    <w:rsid w:val="00227234"/>
    <w:rsid w:val="002305B1"/>
    <w:rsid w:val="002305D7"/>
    <w:rsid w:val="00230B13"/>
    <w:rsid w:val="00230E7D"/>
    <w:rsid w:val="00230EEB"/>
    <w:rsid w:val="00231F75"/>
    <w:rsid w:val="00233329"/>
    <w:rsid w:val="00233331"/>
    <w:rsid w:val="002334F2"/>
    <w:rsid w:val="00233C0F"/>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2F65"/>
    <w:rsid w:val="00243217"/>
    <w:rsid w:val="00243755"/>
    <w:rsid w:val="002438FA"/>
    <w:rsid w:val="00244284"/>
    <w:rsid w:val="00244669"/>
    <w:rsid w:val="0024477F"/>
    <w:rsid w:val="00244B0A"/>
    <w:rsid w:val="00244FCF"/>
    <w:rsid w:val="002463FF"/>
    <w:rsid w:val="00246E15"/>
    <w:rsid w:val="0024722F"/>
    <w:rsid w:val="00250117"/>
    <w:rsid w:val="0025075A"/>
    <w:rsid w:val="00250926"/>
    <w:rsid w:val="0025114C"/>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351C"/>
    <w:rsid w:val="00263619"/>
    <w:rsid w:val="00263F41"/>
    <w:rsid w:val="00264559"/>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7AE"/>
    <w:rsid w:val="00275B77"/>
    <w:rsid w:val="00276C87"/>
    <w:rsid w:val="00277A09"/>
    <w:rsid w:val="00277A34"/>
    <w:rsid w:val="00280BB9"/>
    <w:rsid w:val="00280F0C"/>
    <w:rsid w:val="0028121A"/>
    <w:rsid w:val="00281DAD"/>
    <w:rsid w:val="00282213"/>
    <w:rsid w:val="00282558"/>
    <w:rsid w:val="002827FC"/>
    <w:rsid w:val="00282A35"/>
    <w:rsid w:val="00282FB3"/>
    <w:rsid w:val="0028452F"/>
    <w:rsid w:val="00285422"/>
    <w:rsid w:val="00286795"/>
    <w:rsid w:val="00287895"/>
    <w:rsid w:val="00287CE3"/>
    <w:rsid w:val="00287D6C"/>
    <w:rsid w:val="002903FD"/>
    <w:rsid w:val="00291149"/>
    <w:rsid w:val="00292E5D"/>
    <w:rsid w:val="00292EBA"/>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16FA"/>
    <w:rsid w:val="002B30A8"/>
    <w:rsid w:val="002B31B9"/>
    <w:rsid w:val="002B3338"/>
    <w:rsid w:val="002B37DE"/>
    <w:rsid w:val="002B497B"/>
    <w:rsid w:val="002B4D62"/>
    <w:rsid w:val="002B5558"/>
    <w:rsid w:val="002B6D34"/>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D0145"/>
    <w:rsid w:val="002D054D"/>
    <w:rsid w:val="002D09D8"/>
    <w:rsid w:val="002D0B26"/>
    <w:rsid w:val="002D0BA5"/>
    <w:rsid w:val="002D0D61"/>
    <w:rsid w:val="002D1B83"/>
    <w:rsid w:val="002D1C14"/>
    <w:rsid w:val="002D3C93"/>
    <w:rsid w:val="002D44BD"/>
    <w:rsid w:val="002D472E"/>
    <w:rsid w:val="002D50DA"/>
    <w:rsid w:val="002D69EF"/>
    <w:rsid w:val="002D6D92"/>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953"/>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180"/>
    <w:rsid w:val="002F64E0"/>
    <w:rsid w:val="002F78ED"/>
    <w:rsid w:val="003001D3"/>
    <w:rsid w:val="00300907"/>
    <w:rsid w:val="003028A4"/>
    <w:rsid w:val="00302C62"/>
    <w:rsid w:val="00302E0C"/>
    <w:rsid w:val="003035BA"/>
    <w:rsid w:val="00304069"/>
    <w:rsid w:val="00305FF2"/>
    <w:rsid w:val="003067FF"/>
    <w:rsid w:val="00307BAB"/>
    <w:rsid w:val="00307D2C"/>
    <w:rsid w:val="003109D0"/>
    <w:rsid w:val="00311460"/>
    <w:rsid w:val="00311C4E"/>
    <w:rsid w:val="00313FE8"/>
    <w:rsid w:val="00314082"/>
    <w:rsid w:val="003146C1"/>
    <w:rsid w:val="003146DD"/>
    <w:rsid w:val="003160C8"/>
    <w:rsid w:val="0031693B"/>
    <w:rsid w:val="0031715F"/>
    <w:rsid w:val="00317C19"/>
    <w:rsid w:val="00317F6B"/>
    <w:rsid w:val="0032053D"/>
    <w:rsid w:val="003220AA"/>
    <w:rsid w:val="0032242A"/>
    <w:rsid w:val="003232B7"/>
    <w:rsid w:val="00323613"/>
    <w:rsid w:val="00323C3E"/>
    <w:rsid w:val="00324D10"/>
    <w:rsid w:val="00326305"/>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420"/>
    <w:rsid w:val="00341999"/>
    <w:rsid w:val="00341C42"/>
    <w:rsid w:val="00342070"/>
    <w:rsid w:val="00342A56"/>
    <w:rsid w:val="00342BB6"/>
    <w:rsid w:val="003438AE"/>
    <w:rsid w:val="00343942"/>
    <w:rsid w:val="00344657"/>
    <w:rsid w:val="003450DD"/>
    <w:rsid w:val="003465A2"/>
    <w:rsid w:val="00346778"/>
    <w:rsid w:val="00346C19"/>
    <w:rsid w:val="00346D79"/>
    <w:rsid w:val="00347709"/>
    <w:rsid w:val="00350CD7"/>
    <w:rsid w:val="003515F5"/>
    <w:rsid w:val="00351F2D"/>
    <w:rsid w:val="00352B83"/>
    <w:rsid w:val="00352D3A"/>
    <w:rsid w:val="0035314A"/>
    <w:rsid w:val="00353992"/>
    <w:rsid w:val="00353ACA"/>
    <w:rsid w:val="00353E42"/>
    <w:rsid w:val="003553E3"/>
    <w:rsid w:val="003559BD"/>
    <w:rsid w:val="003570E0"/>
    <w:rsid w:val="00360552"/>
    <w:rsid w:val="00360F1C"/>
    <w:rsid w:val="00361BE0"/>
    <w:rsid w:val="00361C4A"/>
    <w:rsid w:val="0036227B"/>
    <w:rsid w:val="003625AA"/>
    <w:rsid w:val="003631E4"/>
    <w:rsid w:val="00364251"/>
    <w:rsid w:val="003646D4"/>
    <w:rsid w:val="00364AAC"/>
    <w:rsid w:val="00366916"/>
    <w:rsid w:val="003670B6"/>
    <w:rsid w:val="00367724"/>
    <w:rsid w:val="0037071B"/>
    <w:rsid w:val="00371BED"/>
    <w:rsid w:val="00372AA4"/>
    <w:rsid w:val="00372B75"/>
    <w:rsid w:val="00372FCE"/>
    <w:rsid w:val="00373148"/>
    <w:rsid w:val="003732C7"/>
    <w:rsid w:val="0037341D"/>
    <w:rsid w:val="00374DD2"/>
    <w:rsid w:val="0037500A"/>
    <w:rsid w:val="00375DF7"/>
    <w:rsid w:val="00375FA4"/>
    <w:rsid w:val="003769D8"/>
    <w:rsid w:val="00376F86"/>
    <w:rsid w:val="00380C5B"/>
    <w:rsid w:val="00381333"/>
    <w:rsid w:val="00381785"/>
    <w:rsid w:val="00381AEF"/>
    <w:rsid w:val="0038342D"/>
    <w:rsid w:val="00383633"/>
    <w:rsid w:val="00383F01"/>
    <w:rsid w:val="00384B08"/>
    <w:rsid w:val="00384B1C"/>
    <w:rsid w:val="00385170"/>
    <w:rsid w:val="003861D5"/>
    <w:rsid w:val="003873FB"/>
    <w:rsid w:val="00387D2D"/>
    <w:rsid w:val="003900F6"/>
    <w:rsid w:val="00390BAF"/>
    <w:rsid w:val="003920BC"/>
    <w:rsid w:val="00393094"/>
    <w:rsid w:val="00393475"/>
    <w:rsid w:val="00393C80"/>
    <w:rsid w:val="00394109"/>
    <w:rsid w:val="003943A6"/>
    <w:rsid w:val="003964A3"/>
    <w:rsid w:val="00397206"/>
    <w:rsid w:val="00397CC0"/>
    <w:rsid w:val="003A00A9"/>
    <w:rsid w:val="003A166F"/>
    <w:rsid w:val="003A1893"/>
    <w:rsid w:val="003A1E08"/>
    <w:rsid w:val="003A27BA"/>
    <w:rsid w:val="003A2F4D"/>
    <w:rsid w:val="003A54A3"/>
    <w:rsid w:val="003A58C4"/>
    <w:rsid w:val="003A65A2"/>
    <w:rsid w:val="003A73C7"/>
    <w:rsid w:val="003A7463"/>
    <w:rsid w:val="003A76BD"/>
    <w:rsid w:val="003A7710"/>
    <w:rsid w:val="003B1087"/>
    <w:rsid w:val="003B1184"/>
    <w:rsid w:val="003B13F1"/>
    <w:rsid w:val="003B1AA0"/>
    <w:rsid w:val="003B2C2D"/>
    <w:rsid w:val="003B2EED"/>
    <w:rsid w:val="003B30AC"/>
    <w:rsid w:val="003B478A"/>
    <w:rsid w:val="003B4BD7"/>
    <w:rsid w:val="003B5AB0"/>
    <w:rsid w:val="003B5FAB"/>
    <w:rsid w:val="003B63B9"/>
    <w:rsid w:val="003B67EB"/>
    <w:rsid w:val="003B6A2C"/>
    <w:rsid w:val="003B6BA5"/>
    <w:rsid w:val="003B76E4"/>
    <w:rsid w:val="003B7D1E"/>
    <w:rsid w:val="003C04DE"/>
    <w:rsid w:val="003C08B1"/>
    <w:rsid w:val="003C1B34"/>
    <w:rsid w:val="003C32B2"/>
    <w:rsid w:val="003C4291"/>
    <w:rsid w:val="003C47CE"/>
    <w:rsid w:val="003C4CF5"/>
    <w:rsid w:val="003C54C0"/>
    <w:rsid w:val="003C5E26"/>
    <w:rsid w:val="003C7BB5"/>
    <w:rsid w:val="003D04ED"/>
    <w:rsid w:val="003D0BB1"/>
    <w:rsid w:val="003D0EAB"/>
    <w:rsid w:val="003D1877"/>
    <w:rsid w:val="003D1C22"/>
    <w:rsid w:val="003D1D54"/>
    <w:rsid w:val="003D3AEA"/>
    <w:rsid w:val="003D3C4E"/>
    <w:rsid w:val="003D3C89"/>
    <w:rsid w:val="003D432B"/>
    <w:rsid w:val="003D4626"/>
    <w:rsid w:val="003D4D33"/>
    <w:rsid w:val="003D5D10"/>
    <w:rsid w:val="003D5DB9"/>
    <w:rsid w:val="003D5EED"/>
    <w:rsid w:val="003D759F"/>
    <w:rsid w:val="003D7CEB"/>
    <w:rsid w:val="003D7F66"/>
    <w:rsid w:val="003E015D"/>
    <w:rsid w:val="003E0401"/>
    <w:rsid w:val="003E08A1"/>
    <w:rsid w:val="003E20EC"/>
    <w:rsid w:val="003E2217"/>
    <w:rsid w:val="003E300F"/>
    <w:rsid w:val="003E39F0"/>
    <w:rsid w:val="003E3AC6"/>
    <w:rsid w:val="003E40F6"/>
    <w:rsid w:val="003E4B05"/>
    <w:rsid w:val="003E58E1"/>
    <w:rsid w:val="003E607D"/>
    <w:rsid w:val="003E631D"/>
    <w:rsid w:val="003E7052"/>
    <w:rsid w:val="003E747D"/>
    <w:rsid w:val="003F0CFE"/>
    <w:rsid w:val="003F0DD5"/>
    <w:rsid w:val="003F18B9"/>
    <w:rsid w:val="003F1AEA"/>
    <w:rsid w:val="003F1FF2"/>
    <w:rsid w:val="003F2277"/>
    <w:rsid w:val="003F229B"/>
    <w:rsid w:val="003F326A"/>
    <w:rsid w:val="003F34C9"/>
    <w:rsid w:val="003F4287"/>
    <w:rsid w:val="003F50B6"/>
    <w:rsid w:val="003F5228"/>
    <w:rsid w:val="003F549B"/>
    <w:rsid w:val="003F5C6E"/>
    <w:rsid w:val="003F5FC4"/>
    <w:rsid w:val="003F7715"/>
    <w:rsid w:val="004006F6"/>
    <w:rsid w:val="0040097C"/>
    <w:rsid w:val="0040139E"/>
    <w:rsid w:val="00401A34"/>
    <w:rsid w:val="00402455"/>
    <w:rsid w:val="00402A72"/>
    <w:rsid w:val="00403149"/>
    <w:rsid w:val="004046C5"/>
    <w:rsid w:val="00404DE9"/>
    <w:rsid w:val="00405D8E"/>
    <w:rsid w:val="00406695"/>
    <w:rsid w:val="00406B7B"/>
    <w:rsid w:val="00406F64"/>
    <w:rsid w:val="00407A23"/>
    <w:rsid w:val="00407C46"/>
    <w:rsid w:val="00407D76"/>
    <w:rsid w:val="0041057C"/>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3924"/>
    <w:rsid w:val="004255A3"/>
    <w:rsid w:val="004255BE"/>
    <w:rsid w:val="004257B4"/>
    <w:rsid w:val="00426356"/>
    <w:rsid w:val="00426954"/>
    <w:rsid w:val="00426C78"/>
    <w:rsid w:val="00426F2E"/>
    <w:rsid w:val="0042790D"/>
    <w:rsid w:val="00427B4E"/>
    <w:rsid w:val="00427DDF"/>
    <w:rsid w:val="00431287"/>
    <w:rsid w:val="004313C5"/>
    <w:rsid w:val="00431C88"/>
    <w:rsid w:val="004323F0"/>
    <w:rsid w:val="004329DB"/>
    <w:rsid w:val="00434649"/>
    <w:rsid w:val="004351ED"/>
    <w:rsid w:val="004367A4"/>
    <w:rsid w:val="004373F8"/>
    <w:rsid w:val="0043747B"/>
    <w:rsid w:val="00437F5D"/>
    <w:rsid w:val="0044021F"/>
    <w:rsid w:val="00440452"/>
    <w:rsid w:val="004421B3"/>
    <w:rsid w:val="004423FC"/>
    <w:rsid w:val="00442EFF"/>
    <w:rsid w:val="00444225"/>
    <w:rsid w:val="00444EFF"/>
    <w:rsid w:val="00444FB4"/>
    <w:rsid w:val="004450DE"/>
    <w:rsid w:val="004462F9"/>
    <w:rsid w:val="0044692F"/>
    <w:rsid w:val="00447336"/>
    <w:rsid w:val="0044741F"/>
    <w:rsid w:val="0045011C"/>
    <w:rsid w:val="00450155"/>
    <w:rsid w:val="0045076C"/>
    <w:rsid w:val="00452764"/>
    <w:rsid w:val="004529B4"/>
    <w:rsid w:val="00453477"/>
    <w:rsid w:val="00453919"/>
    <w:rsid w:val="0045400D"/>
    <w:rsid w:val="004545CA"/>
    <w:rsid w:val="004547D1"/>
    <w:rsid w:val="0045541C"/>
    <w:rsid w:val="00455795"/>
    <w:rsid w:val="00456006"/>
    <w:rsid w:val="004571B1"/>
    <w:rsid w:val="0046078E"/>
    <w:rsid w:val="00461A5B"/>
    <w:rsid w:val="004622A4"/>
    <w:rsid w:val="0046266D"/>
    <w:rsid w:val="00463E53"/>
    <w:rsid w:val="004641C1"/>
    <w:rsid w:val="004647F4"/>
    <w:rsid w:val="0046497F"/>
    <w:rsid w:val="00464AEE"/>
    <w:rsid w:val="00464E9A"/>
    <w:rsid w:val="00465724"/>
    <w:rsid w:val="0046696E"/>
    <w:rsid w:val="00466AB0"/>
    <w:rsid w:val="00470698"/>
    <w:rsid w:val="00470E49"/>
    <w:rsid w:val="00471176"/>
    <w:rsid w:val="00471B36"/>
    <w:rsid w:val="00471CEE"/>
    <w:rsid w:val="00472288"/>
    <w:rsid w:val="00473060"/>
    <w:rsid w:val="00474B2C"/>
    <w:rsid w:val="00474FBC"/>
    <w:rsid w:val="00475374"/>
    <w:rsid w:val="00475749"/>
    <w:rsid w:val="00476026"/>
    <w:rsid w:val="00476A58"/>
    <w:rsid w:val="00477187"/>
    <w:rsid w:val="00480FE4"/>
    <w:rsid w:val="00481FB9"/>
    <w:rsid w:val="00482D95"/>
    <w:rsid w:val="00482ECA"/>
    <w:rsid w:val="004835B4"/>
    <w:rsid w:val="00483E2D"/>
    <w:rsid w:val="004842FB"/>
    <w:rsid w:val="00484861"/>
    <w:rsid w:val="00484924"/>
    <w:rsid w:val="00484F85"/>
    <w:rsid w:val="00485A85"/>
    <w:rsid w:val="00486313"/>
    <w:rsid w:val="0048647C"/>
    <w:rsid w:val="00486880"/>
    <w:rsid w:val="004908D2"/>
    <w:rsid w:val="00490FAF"/>
    <w:rsid w:val="00491CC4"/>
    <w:rsid w:val="00491FA6"/>
    <w:rsid w:val="0049230F"/>
    <w:rsid w:val="0049278C"/>
    <w:rsid w:val="00492B73"/>
    <w:rsid w:val="0049366F"/>
    <w:rsid w:val="00493E54"/>
    <w:rsid w:val="0049431B"/>
    <w:rsid w:val="00495A33"/>
    <w:rsid w:val="0049612D"/>
    <w:rsid w:val="004A030D"/>
    <w:rsid w:val="004A0600"/>
    <w:rsid w:val="004A1027"/>
    <w:rsid w:val="004A12C7"/>
    <w:rsid w:val="004A1379"/>
    <w:rsid w:val="004A1600"/>
    <w:rsid w:val="004A1659"/>
    <w:rsid w:val="004A17BC"/>
    <w:rsid w:val="004A17C7"/>
    <w:rsid w:val="004A201A"/>
    <w:rsid w:val="004A35A8"/>
    <w:rsid w:val="004A4055"/>
    <w:rsid w:val="004A419F"/>
    <w:rsid w:val="004A4511"/>
    <w:rsid w:val="004A5AEB"/>
    <w:rsid w:val="004A615E"/>
    <w:rsid w:val="004A6632"/>
    <w:rsid w:val="004A6810"/>
    <w:rsid w:val="004A6A58"/>
    <w:rsid w:val="004A7A54"/>
    <w:rsid w:val="004B1313"/>
    <w:rsid w:val="004B14B1"/>
    <w:rsid w:val="004B39DB"/>
    <w:rsid w:val="004B4C01"/>
    <w:rsid w:val="004B4E37"/>
    <w:rsid w:val="004B5407"/>
    <w:rsid w:val="004B5B3C"/>
    <w:rsid w:val="004B5CE9"/>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0FD"/>
    <w:rsid w:val="004D32F6"/>
    <w:rsid w:val="004D36BE"/>
    <w:rsid w:val="004D5600"/>
    <w:rsid w:val="004D6824"/>
    <w:rsid w:val="004D6A7A"/>
    <w:rsid w:val="004D6F26"/>
    <w:rsid w:val="004D7D8A"/>
    <w:rsid w:val="004D7FD0"/>
    <w:rsid w:val="004E0C4E"/>
    <w:rsid w:val="004E1DDF"/>
    <w:rsid w:val="004E1FCF"/>
    <w:rsid w:val="004E2B50"/>
    <w:rsid w:val="004E2C21"/>
    <w:rsid w:val="004E2F04"/>
    <w:rsid w:val="004E3459"/>
    <w:rsid w:val="004E3CAE"/>
    <w:rsid w:val="004E454C"/>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6D0"/>
    <w:rsid w:val="004F5999"/>
    <w:rsid w:val="004F65F8"/>
    <w:rsid w:val="004F7062"/>
    <w:rsid w:val="004F74DE"/>
    <w:rsid w:val="004F7A3D"/>
    <w:rsid w:val="004F7A40"/>
    <w:rsid w:val="004F7C82"/>
    <w:rsid w:val="0050099B"/>
    <w:rsid w:val="00500C1E"/>
    <w:rsid w:val="00500FB2"/>
    <w:rsid w:val="00501A65"/>
    <w:rsid w:val="00501CEE"/>
    <w:rsid w:val="0050204D"/>
    <w:rsid w:val="005030DE"/>
    <w:rsid w:val="005032DC"/>
    <w:rsid w:val="00504577"/>
    <w:rsid w:val="00504DD6"/>
    <w:rsid w:val="00504E7E"/>
    <w:rsid w:val="0050574B"/>
    <w:rsid w:val="00505BFA"/>
    <w:rsid w:val="00505CBA"/>
    <w:rsid w:val="0050647B"/>
    <w:rsid w:val="0050654B"/>
    <w:rsid w:val="005076FC"/>
    <w:rsid w:val="00507BAB"/>
    <w:rsid w:val="0051037D"/>
    <w:rsid w:val="0051049B"/>
    <w:rsid w:val="00511453"/>
    <w:rsid w:val="00512458"/>
    <w:rsid w:val="00512460"/>
    <w:rsid w:val="00512D0E"/>
    <w:rsid w:val="00513D86"/>
    <w:rsid w:val="00513F80"/>
    <w:rsid w:val="00514D84"/>
    <w:rsid w:val="00515452"/>
    <w:rsid w:val="005155DC"/>
    <w:rsid w:val="00516592"/>
    <w:rsid w:val="00516F87"/>
    <w:rsid w:val="00517B81"/>
    <w:rsid w:val="005205F3"/>
    <w:rsid w:val="005206E4"/>
    <w:rsid w:val="0052213C"/>
    <w:rsid w:val="00522299"/>
    <w:rsid w:val="00522C5E"/>
    <w:rsid w:val="005230FC"/>
    <w:rsid w:val="00523341"/>
    <w:rsid w:val="00524137"/>
    <w:rsid w:val="00524608"/>
    <w:rsid w:val="00524EF5"/>
    <w:rsid w:val="00524FCA"/>
    <w:rsid w:val="00526D23"/>
    <w:rsid w:val="005275FC"/>
    <w:rsid w:val="00530145"/>
    <w:rsid w:val="00530E58"/>
    <w:rsid w:val="005319A6"/>
    <w:rsid w:val="00531D80"/>
    <w:rsid w:val="00532407"/>
    <w:rsid w:val="0053278A"/>
    <w:rsid w:val="0053398A"/>
    <w:rsid w:val="00534406"/>
    <w:rsid w:val="005349F2"/>
    <w:rsid w:val="0053571C"/>
    <w:rsid w:val="00536A18"/>
    <w:rsid w:val="00536AAE"/>
    <w:rsid w:val="00536BC2"/>
    <w:rsid w:val="00537B76"/>
    <w:rsid w:val="00540A9C"/>
    <w:rsid w:val="00540BFF"/>
    <w:rsid w:val="00541815"/>
    <w:rsid w:val="005419AC"/>
    <w:rsid w:val="00541C45"/>
    <w:rsid w:val="00543311"/>
    <w:rsid w:val="00543A78"/>
    <w:rsid w:val="00544DDB"/>
    <w:rsid w:val="00544E39"/>
    <w:rsid w:val="0054539F"/>
    <w:rsid w:val="005455B7"/>
    <w:rsid w:val="00545EE1"/>
    <w:rsid w:val="00546032"/>
    <w:rsid w:val="005466AA"/>
    <w:rsid w:val="00547174"/>
    <w:rsid w:val="00547986"/>
    <w:rsid w:val="00547DA3"/>
    <w:rsid w:val="00547E96"/>
    <w:rsid w:val="00550811"/>
    <w:rsid w:val="00550A51"/>
    <w:rsid w:val="00552997"/>
    <w:rsid w:val="00553090"/>
    <w:rsid w:val="00554324"/>
    <w:rsid w:val="005548F1"/>
    <w:rsid w:val="00554A16"/>
    <w:rsid w:val="00555049"/>
    <w:rsid w:val="005550DD"/>
    <w:rsid w:val="00555115"/>
    <w:rsid w:val="0055559B"/>
    <w:rsid w:val="00556158"/>
    <w:rsid w:val="00557094"/>
    <w:rsid w:val="00557B0B"/>
    <w:rsid w:val="005601CC"/>
    <w:rsid w:val="00560261"/>
    <w:rsid w:val="00561108"/>
    <w:rsid w:val="0056238E"/>
    <w:rsid w:val="00562602"/>
    <w:rsid w:val="00562F13"/>
    <w:rsid w:val="005639C6"/>
    <w:rsid w:val="00563C18"/>
    <w:rsid w:val="005645CE"/>
    <w:rsid w:val="005647B2"/>
    <w:rsid w:val="00565867"/>
    <w:rsid w:val="005667F2"/>
    <w:rsid w:val="00566838"/>
    <w:rsid w:val="00567612"/>
    <w:rsid w:val="0057106E"/>
    <w:rsid w:val="0057183C"/>
    <w:rsid w:val="00571920"/>
    <w:rsid w:val="00571BCD"/>
    <w:rsid w:val="00571C21"/>
    <w:rsid w:val="0057304A"/>
    <w:rsid w:val="005740CC"/>
    <w:rsid w:val="0057427A"/>
    <w:rsid w:val="00574810"/>
    <w:rsid w:val="00575D58"/>
    <w:rsid w:val="005762C6"/>
    <w:rsid w:val="00576435"/>
    <w:rsid w:val="00576773"/>
    <w:rsid w:val="00576FAB"/>
    <w:rsid w:val="005772B4"/>
    <w:rsid w:val="005777C8"/>
    <w:rsid w:val="0057789A"/>
    <w:rsid w:val="00580883"/>
    <w:rsid w:val="00580997"/>
    <w:rsid w:val="005813AB"/>
    <w:rsid w:val="005816E7"/>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375B"/>
    <w:rsid w:val="005B42D4"/>
    <w:rsid w:val="005B5A4F"/>
    <w:rsid w:val="005C063D"/>
    <w:rsid w:val="005C0B59"/>
    <w:rsid w:val="005C0C19"/>
    <w:rsid w:val="005C1AEB"/>
    <w:rsid w:val="005C209D"/>
    <w:rsid w:val="005C228B"/>
    <w:rsid w:val="005C331B"/>
    <w:rsid w:val="005C3FC0"/>
    <w:rsid w:val="005C41A1"/>
    <w:rsid w:val="005C53B5"/>
    <w:rsid w:val="005C545B"/>
    <w:rsid w:val="005C5A1C"/>
    <w:rsid w:val="005C659D"/>
    <w:rsid w:val="005C66FA"/>
    <w:rsid w:val="005C678B"/>
    <w:rsid w:val="005C7E5C"/>
    <w:rsid w:val="005D018A"/>
    <w:rsid w:val="005D0968"/>
    <w:rsid w:val="005D1694"/>
    <w:rsid w:val="005D175D"/>
    <w:rsid w:val="005D1A84"/>
    <w:rsid w:val="005D1EFE"/>
    <w:rsid w:val="005D35CA"/>
    <w:rsid w:val="005D50E1"/>
    <w:rsid w:val="005D5472"/>
    <w:rsid w:val="005D6ABF"/>
    <w:rsid w:val="005D6C16"/>
    <w:rsid w:val="005D716D"/>
    <w:rsid w:val="005E0BA1"/>
    <w:rsid w:val="005E108B"/>
    <w:rsid w:val="005E12CD"/>
    <w:rsid w:val="005E163E"/>
    <w:rsid w:val="005E1D2D"/>
    <w:rsid w:val="005E267C"/>
    <w:rsid w:val="005E3D63"/>
    <w:rsid w:val="005E44CB"/>
    <w:rsid w:val="005E4953"/>
    <w:rsid w:val="005E4F46"/>
    <w:rsid w:val="005E6F17"/>
    <w:rsid w:val="005E734A"/>
    <w:rsid w:val="005E7EA5"/>
    <w:rsid w:val="005F02CC"/>
    <w:rsid w:val="005F0A94"/>
    <w:rsid w:val="005F1053"/>
    <w:rsid w:val="005F141A"/>
    <w:rsid w:val="005F1553"/>
    <w:rsid w:val="005F2D22"/>
    <w:rsid w:val="005F3698"/>
    <w:rsid w:val="005F3834"/>
    <w:rsid w:val="005F3B1B"/>
    <w:rsid w:val="005F4192"/>
    <w:rsid w:val="005F53E9"/>
    <w:rsid w:val="005F5936"/>
    <w:rsid w:val="005F5C5F"/>
    <w:rsid w:val="005F60D9"/>
    <w:rsid w:val="005F6491"/>
    <w:rsid w:val="005F6663"/>
    <w:rsid w:val="005F7205"/>
    <w:rsid w:val="005F78B3"/>
    <w:rsid w:val="0060059A"/>
    <w:rsid w:val="00601620"/>
    <w:rsid w:val="00601C0B"/>
    <w:rsid w:val="00603011"/>
    <w:rsid w:val="00604246"/>
    <w:rsid w:val="006050CA"/>
    <w:rsid w:val="00605241"/>
    <w:rsid w:val="00605814"/>
    <w:rsid w:val="00605A2E"/>
    <w:rsid w:val="00606467"/>
    <w:rsid w:val="006064C3"/>
    <w:rsid w:val="006071D3"/>
    <w:rsid w:val="00607743"/>
    <w:rsid w:val="00607D98"/>
    <w:rsid w:val="006108DD"/>
    <w:rsid w:val="006109F9"/>
    <w:rsid w:val="00610A3A"/>
    <w:rsid w:val="006112FB"/>
    <w:rsid w:val="00611CD9"/>
    <w:rsid w:val="00612745"/>
    <w:rsid w:val="00612CAE"/>
    <w:rsid w:val="00613518"/>
    <w:rsid w:val="00613670"/>
    <w:rsid w:val="00614F2A"/>
    <w:rsid w:val="0061534E"/>
    <w:rsid w:val="0061691F"/>
    <w:rsid w:val="00617CB2"/>
    <w:rsid w:val="00620B7B"/>
    <w:rsid w:val="006210C4"/>
    <w:rsid w:val="0062126D"/>
    <w:rsid w:val="00621C46"/>
    <w:rsid w:val="00621CDD"/>
    <w:rsid w:val="00621EF2"/>
    <w:rsid w:val="00622B32"/>
    <w:rsid w:val="00622ECE"/>
    <w:rsid w:val="006244C0"/>
    <w:rsid w:val="00624D03"/>
    <w:rsid w:val="006263B0"/>
    <w:rsid w:val="00626576"/>
    <w:rsid w:val="00626B46"/>
    <w:rsid w:val="00627008"/>
    <w:rsid w:val="0062773E"/>
    <w:rsid w:val="0063001B"/>
    <w:rsid w:val="00630907"/>
    <w:rsid w:val="00631298"/>
    <w:rsid w:val="0063135C"/>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343"/>
    <w:rsid w:val="00642DFE"/>
    <w:rsid w:val="00644744"/>
    <w:rsid w:val="00644BAB"/>
    <w:rsid w:val="00645857"/>
    <w:rsid w:val="00646C0A"/>
    <w:rsid w:val="00647132"/>
    <w:rsid w:val="006476F4"/>
    <w:rsid w:val="00651007"/>
    <w:rsid w:val="006515E0"/>
    <w:rsid w:val="00651B48"/>
    <w:rsid w:val="00651C2B"/>
    <w:rsid w:val="00651F87"/>
    <w:rsid w:val="00652421"/>
    <w:rsid w:val="006537BF"/>
    <w:rsid w:val="00653DF0"/>
    <w:rsid w:val="006540E1"/>
    <w:rsid w:val="006543AB"/>
    <w:rsid w:val="006543C9"/>
    <w:rsid w:val="006546B3"/>
    <w:rsid w:val="00654D11"/>
    <w:rsid w:val="00654F57"/>
    <w:rsid w:val="00656316"/>
    <w:rsid w:val="00656F46"/>
    <w:rsid w:val="006577C3"/>
    <w:rsid w:val="00657A73"/>
    <w:rsid w:val="00657B91"/>
    <w:rsid w:val="00660547"/>
    <w:rsid w:val="00661613"/>
    <w:rsid w:val="00661AA3"/>
    <w:rsid w:val="00661E22"/>
    <w:rsid w:val="00661F61"/>
    <w:rsid w:val="00662DE1"/>
    <w:rsid w:val="00662F7C"/>
    <w:rsid w:val="00663C47"/>
    <w:rsid w:val="00663DBA"/>
    <w:rsid w:val="00664E71"/>
    <w:rsid w:val="0066688E"/>
    <w:rsid w:val="006675AC"/>
    <w:rsid w:val="00667BA2"/>
    <w:rsid w:val="00670ADB"/>
    <w:rsid w:val="006716D9"/>
    <w:rsid w:val="00671B68"/>
    <w:rsid w:val="00671BF3"/>
    <w:rsid w:val="00672E3D"/>
    <w:rsid w:val="00673594"/>
    <w:rsid w:val="006735E6"/>
    <w:rsid w:val="00674C8F"/>
    <w:rsid w:val="00674CCD"/>
    <w:rsid w:val="00675048"/>
    <w:rsid w:val="00675931"/>
    <w:rsid w:val="0067639A"/>
    <w:rsid w:val="00677E06"/>
    <w:rsid w:val="006802B6"/>
    <w:rsid w:val="00681060"/>
    <w:rsid w:val="0068293F"/>
    <w:rsid w:val="00682B3D"/>
    <w:rsid w:val="006831BE"/>
    <w:rsid w:val="00683495"/>
    <w:rsid w:val="00683839"/>
    <w:rsid w:val="00684221"/>
    <w:rsid w:val="006845C3"/>
    <w:rsid w:val="006856E5"/>
    <w:rsid w:val="00685E3C"/>
    <w:rsid w:val="006870B3"/>
    <w:rsid w:val="00690601"/>
    <w:rsid w:val="006907DA"/>
    <w:rsid w:val="00691EC6"/>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32BC"/>
    <w:rsid w:val="006B37BB"/>
    <w:rsid w:val="006B3DCA"/>
    <w:rsid w:val="006B3E60"/>
    <w:rsid w:val="006B6F1D"/>
    <w:rsid w:val="006B788D"/>
    <w:rsid w:val="006C0660"/>
    <w:rsid w:val="006C0DB2"/>
    <w:rsid w:val="006C0FD2"/>
    <w:rsid w:val="006C154B"/>
    <w:rsid w:val="006C2319"/>
    <w:rsid w:val="006C240D"/>
    <w:rsid w:val="006C25DA"/>
    <w:rsid w:val="006C4684"/>
    <w:rsid w:val="006C5C33"/>
    <w:rsid w:val="006C671A"/>
    <w:rsid w:val="006C7555"/>
    <w:rsid w:val="006C78C9"/>
    <w:rsid w:val="006D04EE"/>
    <w:rsid w:val="006D0BDB"/>
    <w:rsid w:val="006D1AD0"/>
    <w:rsid w:val="006D1C47"/>
    <w:rsid w:val="006D20E2"/>
    <w:rsid w:val="006D2979"/>
    <w:rsid w:val="006D2C28"/>
    <w:rsid w:val="006D3949"/>
    <w:rsid w:val="006D3D64"/>
    <w:rsid w:val="006D5724"/>
    <w:rsid w:val="006D5A29"/>
    <w:rsid w:val="006D5C99"/>
    <w:rsid w:val="006D686A"/>
    <w:rsid w:val="006D6FE0"/>
    <w:rsid w:val="006E099E"/>
    <w:rsid w:val="006E28AF"/>
    <w:rsid w:val="006E3412"/>
    <w:rsid w:val="006E3826"/>
    <w:rsid w:val="006E3885"/>
    <w:rsid w:val="006E3906"/>
    <w:rsid w:val="006E501B"/>
    <w:rsid w:val="006E7C19"/>
    <w:rsid w:val="006F098D"/>
    <w:rsid w:val="006F0C31"/>
    <w:rsid w:val="006F0D5F"/>
    <w:rsid w:val="006F1018"/>
    <w:rsid w:val="006F1DCF"/>
    <w:rsid w:val="006F2EB6"/>
    <w:rsid w:val="006F3B10"/>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4D0A"/>
    <w:rsid w:val="0070500A"/>
    <w:rsid w:val="00705946"/>
    <w:rsid w:val="00705B94"/>
    <w:rsid w:val="0070602A"/>
    <w:rsid w:val="00706310"/>
    <w:rsid w:val="0070646B"/>
    <w:rsid w:val="007066FA"/>
    <w:rsid w:val="00706D01"/>
    <w:rsid w:val="00707941"/>
    <w:rsid w:val="0071121A"/>
    <w:rsid w:val="00711C4E"/>
    <w:rsid w:val="00712236"/>
    <w:rsid w:val="007149AA"/>
    <w:rsid w:val="00715FB4"/>
    <w:rsid w:val="007162EF"/>
    <w:rsid w:val="007172A4"/>
    <w:rsid w:val="00720148"/>
    <w:rsid w:val="007204CA"/>
    <w:rsid w:val="00721148"/>
    <w:rsid w:val="00722901"/>
    <w:rsid w:val="00722FD5"/>
    <w:rsid w:val="00723B6D"/>
    <w:rsid w:val="00723BA0"/>
    <w:rsid w:val="007248FC"/>
    <w:rsid w:val="00724BA7"/>
    <w:rsid w:val="007250C2"/>
    <w:rsid w:val="00725E5A"/>
    <w:rsid w:val="007260F4"/>
    <w:rsid w:val="00726779"/>
    <w:rsid w:val="00726B32"/>
    <w:rsid w:val="00727054"/>
    <w:rsid w:val="007273B6"/>
    <w:rsid w:val="00730225"/>
    <w:rsid w:val="00730F9A"/>
    <w:rsid w:val="007313E3"/>
    <w:rsid w:val="00731654"/>
    <w:rsid w:val="00731656"/>
    <w:rsid w:val="00732297"/>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447"/>
    <w:rsid w:val="0074559C"/>
    <w:rsid w:val="00746A34"/>
    <w:rsid w:val="00746E18"/>
    <w:rsid w:val="007470EB"/>
    <w:rsid w:val="0074740E"/>
    <w:rsid w:val="00747798"/>
    <w:rsid w:val="00747AEE"/>
    <w:rsid w:val="00750219"/>
    <w:rsid w:val="007522A2"/>
    <w:rsid w:val="007522D5"/>
    <w:rsid w:val="0075412C"/>
    <w:rsid w:val="00754AA9"/>
    <w:rsid w:val="00754C9D"/>
    <w:rsid w:val="00755F7A"/>
    <w:rsid w:val="00756305"/>
    <w:rsid w:val="007569C5"/>
    <w:rsid w:val="00756B03"/>
    <w:rsid w:val="00756DAC"/>
    <w:rsid w:val="0075723E"/>
    <w:rsid w:val="0075743E"/>
    <w:rsid w:val="00757691"/>
    <w:rsid w:val="007607C0"/>
    <w:rsid w:val="0076215A"/>
    <w:rsid w:val="007636FF"/>
    <w:rsid w:val="00763BA5"/>
    <w:rsid w:val="00763E8E"/>
    <w:rsid w:val="007640FB"/>
    <w:rsid w:val="0076492A"/>
    <w:rsid w:val="0076655C"/>
    <w:rsid w:val="00770392"/>
    <w:rsid w:val="00770A12"/>
    <w:rsid w:val="00770DE9"/>
    <w:rsid w:val="007714B0"/>
    <w:rsid w:val="0077161B"/>
    <w:rsid w:val="007731E0"/>
    <w:rsid w:val="00773C9E"/>
    <w:rsid w:val="00774494"/>
    <w:rsid w:val="00775713"/>
    <w:rsid w:val="00775F0F"/>
    <w:rsid w:val="00776724"/>
    <w:rsid w:val="007769B2"/>
    <w:rsid w:val="00776C2C"/>
    <w:rsid w:val="0077723F"/>
    <w:rsid w:val="00777F54"/>
    <w:rsid w:val="0078088D"/>
    <w:rsid w:val="00780BEB"/>
    <w:rsid w:val="007821E2"/>
    <w:rsid w:val="00782236"/>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3527"/>
    <w:rsid w:val="00794E59"/>
    <w:rsid w:val="00796A7B"/>
    <w:rsid w:val="0079773E"/>
    <w:rsid w:val="00797C0C"/>
    <w:rsid w:val="00797C16"/>
    <w:rsid w:val="00797E82"/>
    <w:rsid w:val="007A070E"/>
    <w:rsid w:val="007A08D8"/>
    <w:rsid w:val="007A2D95"/>
    <w:rsid w:val="007A51E1"/>
    <w:rsid w:val="007A56C7"/>
    <w:rsid w:val="007A6059"/>
    <w:rsid w:val="007A620D"/>
    <w:rsid w:val="007A62D5"/>
    <w:rsid w:val="007A63B2"/>
    <w:rsid w:val="007A6E5C"/>
    <w:rsid w:val="007A7FA6"/>
    <w:rsid w:val="007B030B"/>
    <w:rsid w:val="007B09A4"/>
    <w:rsid w:val="007B0A29"/>
    <w:rsid w:val="007B16CF"/>
    <w:rsid w:val="007B2F33"/>
    <w:rsid w:val="007B403A"/>
    <w:rsid w:val="007B4439"/>
    <w:rsid w:val="007B486F"/>
    <w:rsid w:val="007B4ACA"/>
    <w:rsid w:val="007B5FDD"/>
    <w:rsid w:val="007B60DD"/>
    <w:rsid w:val="007B642E"/>
    <w:rsid w:val="007B7075"/>
    <w:rsid w:val="007B7747"/>
    <w:rsid w:val="007B78F9"/>
    <w:rsid w:val="007B7C32"/>
    <w:rsid w:val="007C0F61"/>
    <w:rsid w:val="007C1E00"/>
    <w:rsid w:val="007C2339"/>
    <w:rsid w:val="007C3832"/>
    <w:rsid w:val="007C3B8C"/>
    <w:rsid w:val="007C3D0C"/>
    <w:rsid w:val="007C5562"/>
    <w:rsid w:val="007C5CF3"/>
    <w:rsid w:val="007C69D6"/>
    <w:rsid w:val="007C6C67"/>
    <w:rsid w:val="007C6DD8"/>
    <w:rsid w:val="007C7052"/>
    <w:rsid w:val="007C749B"/>
    <w:rsid w:val="007D2010"/>
    <w:rsid w:val="007D258B"/>
    <w:rsid w:val="007D2949"/>
    <w:rsid w:val="007D29A0"/>
    <w:rsid w:val="007D2EA4"/>
    <w:rsid w:val="007D3BE3"/>
    <w:rsid w:val="007D5373"/>
    <w:rsid w:val="007D559F"/>
    <w:rsid w:val="007D57D8"/>
    <w:rsid w:val="007D6048"/>
    <w:rsid w:val="007D62EF"/>
    <w:rsid w:val="007D6555"/>
    <w:rsid w:val="007D6FDA"/>
    <w:rsid w:val="007D7C94"/>
    <w:rsid w:val="007D7DD2"/>
    <w:rsid w:val="007E0C3B"/>
    <w:rsid w:val="007E1745"/>
    <w:rsid w:val="007E23D4"/>
    <w:rsid w:val="007E2759"/>
    <w:rsid w:val="007E2E0D"/>
    <w:rsid w:val="007E2EF8"/>
    <w:rsid w:val="007E33E2"/>
    <w:rsid w:val="007E38B4"/>
    <w:rsid w:val="007E519C"/>
    <w:rsid w:val="007E5BAE"/>
    <w:rsid w:val="007E65EC"/>
    <w:rsid w:val="007E666E"/>
    <w:rsid w:val="007E73C9"/>
    <w:rsid w:val="007E7A96"/>
    <w:rsid w:val="007E7F14"/>
    <w:rsid w:val="007F001D"/>
    <w:rsid w:val="007F0E1E"/>
    <w:rsid w:val="007F0E47"/>
    <w:rsid w:val="007F14B1"/>
    <w:rsid w:val="007F2113"/>
    <w:rsid w:val="007F22ED"/>
    <w:rsid w:val="007F2380"/>
    <w:rsid w:val="007F2E86"/>
    <w:rsid w:val="007F3D5F"/>
    <w:rsid w:val="007F4299"/>
    <w:rsid w:val="007F448A"/>
    <w:rsid w:val="007F4728"/>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2DB"/>
    <w:rsid w:val="008035F2"/>
    <w:rsid w:val="008038B2"/>
    <w:rsid w:val="00804709"/>
    <w:rsid w:val="00804BBC"/>
    <w:rsid w:val="00805D97"/>
    <w:rsid w:val="00806063"/>
    <w:rsid w:val="00806191"/>
    <w:rsid w:val="008065D2"/>
    <w:rsid w:val="008065E8"/>
    <w:rsid w:val="008102AE"/>
    <w:rsid w:val="008103CA"/>
    <w:rsid w:val="00810456"/>
    <w:rsid w:val="00810B2E"/>
    <w:rsid w:val="0081109E"/>
    <w:rsid w:val="00811DA7"/>
    <w:rsid w:val="0081256D"/>
    <w:rsid w:val="00812C6A"/>
    <w:rsid w:val="00812D35"/>
    <w:rsid w:val="00813042"/>
    <w:rsid w:val="0081374E"/>
    <w:rsid w:val="00813B2F"/>
    <w:rsid w:val="00814D7D"/>
    <w:rsid w:val="00814F5D"/>
    <w:rsid w:val="008151BE"/>
    <w:rsid w:val="008152D0"/>
    <w:rsid w:val="00816100"/>
    <w:rsid w:val="0081661C"/>
    <w:rsid w:val="008166C7"/>
    <w:rsid w:val="00816C9D"/>
    <w:rsid w:val="00816F74"/>
    <w:rsid w:val="008172B0"/>
    <w:rsid w:val="008172DE"/>
    <w:rsid w:val="008174AF"/>
    <w:rsid w:val="00820773"/>
    <w:rsid w:val="00820791"/>
    <w:rsid w:val="00821312"/>
    <w:rsid w:val="00821DFB"/>
    <w:rsid w:val="0082264A"/>
    <w:rsid w:val="0082268B"/>
    <w:rsid w:val="008226D9"/>
    <w:rsid w:val="00822966"/>
    <w:rsid w:val="00824A4B"/>
    <w:rsid w:val="00825101"/>
    <w:rsid w:val="00826026"/>
    <w:rsid w:val="00826B31"/>
    <w:rsid w:val="00830167"/>
    <w:rsid w:val="00830406"/>
    <w:rsid w:val="0083080F"/>
    <w:rsid w:val="00830BED"/>
    <w:rsid w:val="00830FBB"/>
    <w:rsid w:val="00831A5E"/>
    <w:rsid w:val="00833404"/>
    <w:rsid w:val="00834528"/>
    <w:rsid w:val="00836C44"/>
    <w:rsid w:val="0083738E"/>
    <w:rsid w:val="0083754E"/>
    <w:rsid w:val="00837660"/>
    <w:rsid w:val="00837829"/>
    <w:rsid w:val="00840259"/>
    <w:rsid w:val="00841F5D"/>
    <w:rsid w:val="00842D81"/>
    <w:rsid w:val="0084336D"/>
    <w:rsid w:val="008435AC"/>
    <w:rsid w:val="0084383C"/>
    <w:rsid w:val="00844DFA"/>
    <w:rsid w:val="008450F8"/>
    <w:rsid w:val="00845873"/>
    <w:rsid w:val="00845C53"/>
    <w:rsid w:val="00845E55"/>
    <w:rsid w:val="008467E4"/>
    <w:rsid w:val="00846D0C"/>
    <w:rsid w:val="00847751"/>
    <w:rsid w:val="008513EC"/>
    <w:rsid w:val="00851850"/>
    <w:rsid w:val="00851CD5"/>
    <w:rsid w:val="00851F4D"/>
    <w:rsid w:val="00852008"/>
    <w:rsid w:val="0085266A"/>
    <w:rsid w:val="00852A4B"/>
    <w:rsid w:val="00852C21"/>
    <w:rsid w:val="00853055"/>
    <w:rsid w:val="008534B0"/>
    <w:rsid w:val="0085390A"/>
    <w:rsid w:val="008541B3"/>
    <w:rsid w:val="008543AD"/>
    <w:rsid w:val="0085468B"/>
    <w:rsid w:val="00855BEB"/>
    <w:rsid w:val="00855C39"/>
    <w:rsid w:val="008562EB"/>
    <w:rsid w:val="008568AD"/>
    <w:rsid w:val="00856B4D"/>
    <w:rsid w:val="00857271"/>
    <w:rsid w:val="00857635"/>
    <w:rsid w:val="00857A17"/>
    <w:rsid w:val="0086011D"/>
    <w:rsid w:val="00860F93"/>
    <w:rsid w:val="008611CA"/>
    <w:rsid w:val="00861327"/>
    <w:rsid w:val="0086232E"/>
    <w:rsid w:val="00862804"/>
    <w:rsid w:val="00863CBE"/>
    <w:rsid w:val="00864290"/>
    <w:rsid w:val="00864950"/>
    <w:rsid w:val="00870351"/>
    <w:rsid w:val="008721CA"/>
    <w:rsid w:val="00873BA0"/>
    <w:rsid w:val="008748D3"/>
    <w:rsid w:val="00874DD4"/>
    <w:rsid w:val="00876140"/>
    <w:rsid w:val="008768B7"/>
    <w:rsid w:val="00876E31"/>
    <w:rsid w:val="0087704D"/>
    <w:rsid w:val="008804D1"/>
    <w:rsid w:val="00881256"/>
    <w:rsid w:val="008815B1"/>
    <w:rsid w:val="008826C4"/>
    <w:rsid w:val="008828F0"/>
    <w:rsid w:val="008838D7"/>
    <w:rsid w:val="00884BE6"/>
    <w:rsid w:val="00884D79"/>
    <w:rsid w:val="0088503C"/>
    <w:rsid w:val="00885C93"/>
    <w:rsid w:val="00885D92"/>
    <w:rsid w:val="00886A7F"/>
    <w:rsid w:val="00887315"/>
    <w:rsid w:val="00887CBB"/>
    <w:rsid w:val="00890137"/>
    <w:rsid w:val="008919CE"/>
    <w:rsid w:val="00891B2D"/>
    <w:rsid w:val="008929F0"/>
    <w:rsid w:val="00892D01"/>
    <w:rsid w:val="00892D67"/>
    <w:rsid w:val="00893454"/>
    <w:rsid w:val="00893A97"/>
    <w:rsid w:val="008955BD"/>
    <w:rsid w:val="00895849"/>
    <w:rsid w:val="00895877"/>
    <w:rsid w:val="00895D05"/>
    <w:rsid w:val="0089709E"/>
    <w:rsid w:val="00897A25"/>
    <w:rsid w:val="00897DC2"/>
    <w:rsid w:val="00897F6F"/>
    <w:rsid w:val="008A0242"/>
    <w:rsid w:val="008A0A78"/>
    <w:rsid w:val="008A0DB0"/>
    <w:rsid w:val="008A196C"/>
    <w:rsid w:val="008A1D04"/>
    <w:rsid w:val="008A21ED"/>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23C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68E"/>
    <w:rsid w:val="008C5892"/>
    <w:rsid w:val="008C5A0B"/>
    <w:rsid w:val="008C5A23"/>
    <w:rsid w:val="008C60E9"/>
    <w:rsid w:val="008C6E1A"/>
    <w:rsid w:val="008C7836"/>
    <w:rsid w:val="008C7D77"/>
    <w:rsid w:val="008D0048"/>
    <w:rsid w:val="008D07CF"/>
    <w:rsid w:val="008D1442"/>
    <w:rsid w:val="008D1C1C"/>
    <w:rsid w:val="008D24D2"/>
    <w:rsid w:val="008D2712"/>
    <w:rsid w:val="008D4702"/>
    <w:rsid w:val="008D485B"/>
    <w:rsid w:val="008D5216"/>
    <w:rsid w:val="008D57C1"/>
    <w:rsid w:val="008D59A3"/>
    <w:rsid w:val="008D5B52"/>
    <w:rsid w:val="008D5BEF"/>
    <w:rsid w:val="008D5D5E"/>
    <w:rsid w:val="008D5DA6"/>
    <w:rsid w:val="008D68B5"/>
    <w:rsid w:val="008D6B45"/>
    <w:rsid w:val="008E0867"/>
    <w:rsid w:val="008E105C"/>
    <w:rsid w:val="008E14ED"/>
    <w:rsid w:val="008E2355"/>
    <w:rsid w:val="008E2B76"/>
    <w:rsid w:val="008E2D69"/>
    <w:rsid w:val="008E30ED"/>
    <w:rsid w:val="008E36CB"/>
    <w:rsid w:val="008E4165"/>
    <w:rsid w:val="008E4DE1"/>
    <w:rsid w:val="008E509A"/>
    <w:rsid w:val="008E6866"/>
    <w:rsid w:val="008E6A5E"/>
    <w:rsid w:val="008E7618"/>
    <w:rsid w:val="008E7A3E"/>
    <w:rsid w:val="008E7E47"/>
    <w:rsid w:val="008F08D9"/>
    <w:rsid w:val="008F192E"/>
    <w:rsid w:val="008F2502"/>
    <w:rsid w:val="008F2AF5"/>
    <w:rsid w:val="008F2F51"/>
    <w:rsid w:val="008F3F04"/>
    <w:rsid w:val="008F45A3"/>
    <w:rsid w:val="008F4787"/>
    <w:rsid w:val="008F5145"/>
    <w:rsid w:val="008F539A"/>
    <w:rsid w:val="008F540C"/>
    <w:rsid w:val="008F554D"/>
    <w:rsid w:val="008F6528"/>
    <w:rsid w:val="008F6DF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2A6"/>
    <w:rsid w:val="00913406"/>
    <w:rsid w:val="00913485"/>
    <w:rsid w:val="009134A2"/>
    <w:rsid w:val="00913E01"/>
    <w:rsid w:val="00913FDE"/>
    <w:rsid w:val="00914235"/>
    <w:rsid w:val="009144F6"/>
    <w:rsid w:val="00914565"/>
    <w:rsid w:val="00914C43"/>
    <w:rsid w:val="00914FA1"/>
    <w:rsid w:val="009150A7"/>
    <w:rsid w:val="00915C04"/>
    <w:rsid w:val="00916E00"/>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27FC6"/>
    <w:rsid w:val="00930CBE"/>
    <w:rsid w:val="0093114D"/>
    <w:rsid w:val="00931353"/>
    <w:rsid w:val="00931702"/>
    <w:rsid w:val="00931918"/>
    <w:rsid w:val="00932631"/>
    <w:rsid w:val="009328DB"/>
    <w:rsid w:val="00932DB3"/>
    <w:rsid w:val="00932F29"/>
    <w:rsid w:val="00932FA3"/>
    <w:rsid w:val="00933199"/>
    <w:rsid w:val="00933DB9"/>
    <w:rsid w:val="00934FC2"/>
    <w:rsid w:val="00935F8F"/>
    <w:rsid w:val="0093617F"/>
    <w:rsid w:val="0093625F"/>
    <w:rsid w:val="009376FC"/>
    <w:rsid w:val="00937AF7"/>
    <w:rsid w:val="00937FBD"/>
    <w:rsid w:val="009401E9"/>
    <w:rsid w:val="00940220"/>
    <w:rsid w:val="009427F5"/>
    <w:rsid w:val="00943563"/>
    <w:rsid w:val="009442C2"/>
    <w:rsid w:val="00944547"/>
    <w:rsid w:val="00944549"/>
    <w:rsid w:val="00944976"/>
    <w:rsid w:val="00944A83"/>
    <w:rsid w:val="00944C34"/>
    <w:rsid w:val="00944DFC"/>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7DCD"/>
    <w:rsid w:val="00957E6B"/>
    <w:rsid w:val="00957EF1"/>
    <w:rsid w:val="009609F1"/>
    <w:rsid w:val="00961CD7"/>
    <w:rsid w:val="009625E0"/>
    <w:rsid w:val="00962845"/>
    <w:rsid w:val="00962DDA"/>
    <w:rsid w:val="00962F49"/>
    <w:rsid w:val="00964105"/>
    <w:rsid w:val="009646AF"/>
    <w:rsid w:val="00964BDE"/>
    <w:rsid w:val="00966785"/>
    <w:rsid w:val="009668C6"/>
    <w:rsid w:val="0096752D"/>
    <w:rsid w:val="009703FE"/>
    <w:rsid w:val="00970A9C"/>
    <w:rsid w:val="0097133C"/>
    <w:rsid w:val="009716C8"/>
    <w:rsid w:val="00972374"/>
    <w:rsid w:val="009731F5"/>
    <w:rsid w:val="00973299"/>
    <w:rsid w:val="00974343"/>
    <w:rsid w:val="00974CFA"/>
    <w:rsid w:val="00975EC8"/>
    <w:rsid w:val="0097607D"/>
    <w:rsid w:val="009767AC"/>
    <w:rsid w:val="00976F3F"/>
    <w:rsid w:val="009774FB"/>
    <w:rsid w:val="0097772C"/>
    <w:rsid w:val="00977B92"/>
    <w:rsid w:val="00977E26"/>
    <w:rsid w:val="00977F62"/>
    <w:rsid w:val="009806ED"/>
    <w:rsid w:val="00980ABD"/>
    <w:rsid w:val="00980D26"/>
    <w:rsid w:val="00980E79"/>
    <w:rsid w:val="00981493"/>
    <w:rsid w:val="00981975"/>
    <w:rsid w:val="00982BCC"/>
    <w:rsid w:val="00983910"/>
    <w:rsid w:val="009843F6"/>
    <w:rsid w:val="009845AE"/>
    <w:rsid w:val="00984E5F"/>
    <w:rsid w:val="00985493"/>
    <w:rsid w:val="009856FF"/>
    <w:rsid w:val="009857BE"/>
    <w:rsid w:val="009860DC"/>
    <w:rsid w:val="009872DF"/>
    <w:rsid w:val="00987C57"/>
    <w:rsid w:val="00990ED1"/>
    <w:rsid w:val="009913F6"/>
    <w:rsid w:val="009916F6"/>
    <w:rsid w:val="009929B7"/>
    <w:rsid w:val="00992B5F"/>
    <w:rsid w:val="00993AE5"/>
    <w:rsid w:val="00995B72"/>
    <w:rsid w:val="00997D88"/>
    <w:rsid w:val="009A002B"/>
    <w:rsid w:val="009A17A6"/>
    <w:rsid w:val="009A32EA"/>
    <w:rsid w:val="009A35CD"/>
    <w:rsid w:val="009A398D"/>
    <w:rsid w:val="009A3C56"/>
    <w:rsid w:val="009A4CC5"/>
    <w:rsid w:val="009A4EC5"/>
    <w:rsid w:val="009A54D3"/>
    <w:rsid w:val="009A5EC2"/>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6DE"/>
    <w:rsid w:val="009C5DD4"/>
    <w:rsid w:val="009C5E85"/>
    <w:rsid w:val="009C6214"/>
    <w:rsid w:val="009C68B9"/>
    <w:rsid w:val="009C68CA"/>
    <w:rsid w:val="009C6EE6"/>
    <w:rsid w:val="009C7156"/>
    <w:rsid w:val="009C7664"/>
    <w:rsid w:val="009D09DD"/>
    <w:rsid w:val="009D3C9E"/>
    <w:rsid w:val="009D4961"/>
    <w:rsid w:val="009D594A"/>
    <w:rsid w:val="009D6652"/>
    <w:rsid w:val="009D7623"/>
    <w:rsid w:val="009E1947"/>
    <w:rsid w:val="009E1DCF"/>
    <w:rsid w:val="009E2293"/>
    <w:rsid w:val="009E234C"/>
    <w:rsid w:val="009E2498"/>
    <w:rsid w:val="009E2EDE"/>
    <w:rsid w:val="009E3840"/>
    <w:rsid w:val="009E41C5"/>
    <w:rsid w:val="009E448E"/>
    <w:rsid w:val="009E450B"/>
    <w:rsid w:val="009E4CE7"/>
    <w:rsid w:val="009E550C"/>
    <w:rsid w:val="009E578B"/>
    <w:rsid w:val="009E5FCA"/>
    <w:rsid w:val="009E69F6"/>
    <w:rsid w:val="009E6D4E"/>
    <w:rsid w:val="009E71D6"/>
    <w:rsid w:val="009E73BD"/>
    <w:rsid w:val="009E757A"/>
    <w:rsid w:val="009E79E9"/>
    <w:rsid w:val="009E7E30"/>
    <w:rsid w:val="009E7F88"/>
    <w:rsid w:val="009F05DF"/>
    <w:rsid w:val="009F0701"/>
    <w:rsid w:val="009F09F8"/>
    <w:rsid w:val="009F15CA"/>
    <w:rsid w:val="009F3C3B"/>
    <w:rsid w:val="009F3DE1"/>
    <w:rsid w:val="009F42CA"/>
    <w:rsid w:val="009F5119"/>
    <w:rsid w:val="009F65CE"/>
    <w:rsid w:val="009F6761"/>
    <w:rsid w:val="009F7598"/>
    <w:rsid w:val="009F787D"/>
    <w:rsid w:val="009F7CB6"/>
    <w:rsid w:val="00A0018B"/>
    <w:rsid w:val="00A0293F"/>
    <w:rsid w:val="00A02EDC"/>
    <w:rsid w:val="00A032F3"/>
    <w:rsid w:val="00A04305"/>
    <w:rsid w:val="00A045C1"/>
    <w:rsid w:val="00A04DFF"/>
    <w:rsid w:val="00A0550D"/>
    <w:rsid w:val="00A06AB8"/>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C9B"/>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116"/>
    <w:rsid w:val="00A3540D"/>
    <w:rsid w:val="00A36002"/>
    <w:rsid w:val="00A36578"/>
    <w:rsid w:val="00A36AF3"/>
    <w:rsid w:val="00A37C4D"/>
    <w:rsid w:val="00A37E28"/>
    <w:rsid w:val="00A402E6"/>
    <w:rsid w:val="00A4083B"/>
    <w:rsid w:val="00A40960"/>
    <w:rsid w:val="00A41605"/>
    <w:rsid w:val="00A42F94"/>
    <w:rsid w:val="00A438BD"/>
    <w:rsid w:val="00A43B05"/>
    <w:rsid w:val="00A44239"/>
    <w:rsid w:val="00A449AF"/>
    <w:rsid w:val="00A452C2"/>
    <w:rsid w:val="00A452CC"/>
    <w:rsid w:val="00A45933"/>
    <w:rsid w:val="00A45E4D"/>
    <w:rsid w:val="00A46A5C"/>
    <w:rsid w:val="00A4713F"/>
    <w:rsid w:val="00A47DDF"/>
    <w:rsid w:val="00A505DE"/>
    <w:rsid w:val="00A515A6"/>
    <w:rsid w:val="00A51825"/>
    <w:rsid w:val="00A51A11"/>
    <w:rsid w:val="00A51BB3"/>
    <w:rsid w:val="00A51F25"/>
    <w:rsid w:val="00A52945"/>
    <w:rsid w:val="00A53B05"/>
    <w:rsid w:val="00A54225"/>
    <w:rsid w:val="00A54281"/>
    <w:rsid w:val="00A55360"/>
    <w:rsid w:val="00A55437"/>
    <w:rsid w:val="00A56613"/>
    <w:rsid w:val="00A57698"/>
    <w:rsid w:val="00A578DB"/>
    <w:rsid w:val="00A604EF"/>
    <w:rsid w:val="00A60D06"/>
    <w:rsid w:val="00A619CD"/>
    <w:rsid w:val="00A61E96"/>
    <w:rsid w:val="00A63159"/>
    <w:rsid w:val="00A63AAF"/>
    <w:rsid w:val="00A645FE"/>
    <w:rsid w:val="00A64892"/>
    <w:rsid w:val="00A65439"/>
    <w:rsid w:val="00A66192"/>
    <w:rsid w:val="00A67ACD"/>
    <w:rsid w:val="00A70F8C"/>
    <w:rsid w:val="00A71503"/>
    <w:rsid w:val="00A718C2"/>
    <w:rsid w:val="00A72497"/>
    <w:rsid w:val="00A72864"/>
    <w:rsid w:val="00A73AA7"/>
    <w:rsid w:val="00A746BD"/>
    <w:rsid w:val="00A74BB9"/>
    <w:rsid w:val="00A74CFE"/>
    <w:rsid w:val="00A7540C"/>
    <w:rsid w:val="00A75C1C"/>
    <w:rsid w:val="00A779EB"/>
    <w:rsid w:val="00A802BB"/>
    <w:rsid w:val="00A805E1"/>
    <w:rsid w:val="00A80BEF"/>
    <w:rsid w:val="00A81B15"/>
    <w:rsid w:val="00A829FC"/>
    <w:rsid w:val="00A82D42"/>
    <w:rsid w:val="00A830DF"/>
    <w:rsid w:val="00A837EE"/>
    <w:rsid w:val="00A83A16"/>
    <w:rsid w:val="00A8467D"/>
    <w:rsid w:val="00A84AA0"/>
    <w:rsid w:val="00A84C97"/>
    <w:rsid w:val="00A84D25"/>
    <w:rsid w:val="00A85286"/>
    <w:rsid w:val="00A85816"/>
    <w:rsid w:val="00A85DBC"/>
    <w:rsid w:val="00A8638D"/>
    <w:rsid w:val="00A8675B"/>
    <w:rsid w:val="00A86C91"/>
    <w:rsid w:val="00A91032"/>
    <w:rsid w:val="00A91132"/>
    <w:rsid w:val="00A917EE"/>
    <w:rsid w:val="00A934B3"/>
    <w:rsid w:val="00A93B37"/>
    <w:rsid w:val="00A95519"/>
    <w:rsid w:val="00A96C33"/>
    <w:rsid w:val="00A97247"/>
    <w:rsid w:val="00A97442"/>
    <w:rsid w:val="00A97B06"/>
    <w:rsid w:val="00AA106D"/>
    <w:rsid w:val="00AA226D"/>
    <w:rsid w:val="00AA28BF"/>
    <w:rsid w:val="00AA2A90"/>
    <w:rsid w:val="00AA2B35"/>
    <w:rsid w:val="00AA307E"/>
    <w:rsid w:val="00AA3646"/>
    <w:rsid w:val="00AA42AF"/>
    <w:rsid w:val="00AA45BD"/>
    <w:rsid w:val="00AA5EF0"/>
    <w:rsid w:val="00AA5F85"/>
    <w:rsid w:val="00AA60C3"/>
    <w:rsid w:val="00AA69E4"/>
    <w:rsid w:val="00AA6BB8"/>
    <w:rsid w:val="00AA6C78"/>
    <w:rsid w:val="00AA6CBC"/>
    <w:rsid w:val="00AA740E"/>
    <w:rsid w:val="00AA75B4"/>
    <w:rsid w:val="00AA75D2"/>
    <w:rsid w:val="00AA76F0"/>
    <w:rsid w:val="00AB0C5E"/>
    <w:rsid w:val="00AB1A50"/>
    <w:rsid w:val="00AB25ED"/>
    <w:rsid w:val="00AB2839"/>
    <w:rsid w:val="00AB3F85"/>
    <w:rsid w:val="00AB4AC5"/>
    <w:rsid w:val="00AB4B02"/>
    <w:rsid w:val="00AB65D6"/>
    <w:rsid w:val="00AB6705"/>
    <w:rsid w:val="00AB68E5"/>
    <w:rsid w:val="00AB6E74"/>
    <w:rsid w:val="00AC04CB"/>
    <w:rsid w:val="00AC0B8F"/>
    <w:rsid w:val="00AC0FF6"/>
    <w:rsid w:val="00AC22DF"/>
    <w:rsid w:val="00AC24DF"/>
    <w:rsid w:val="00AC307F"/>
    <w:rsid w:val="00AC4018"/>
    <w:rsid w:val="00AC41D2"/>
    <w:rsid w:val="00AC4AFE"/>
    <w:rsid w:val="00AC5DDB"/>
    <w:rsid w:val="00AD0224"/>
    <w:rsid w:val="00AD0AA7"/>
    <w:rsid w:val="00AD1CBD"/>
    <w:rsid w:val="00AD1CE5"/>
    <w:rsid w:val="00AD21A1"/>
    <w:rsid w:val="00AD222C"/>
    <w:rsid w:val="00AD263F"/>
    <w:rsid w:val="00AD3291"/>
    <w:rsid w:val="00AD3CC7"/>
    <w:rsid w:val="00AD3F98"/>
    <w:rsid w:val="00AD4B9B"/>
    <w:rsid w:val="00AD639B"/>
    <w:rsid w:val="00AD64A4"/>
    <w:rsid w:val="00AD6CE0"/>
    <w:rsid w:val="00AD6CED"/>
    <w:rsid w:val="00AD7246"/>
    <w:rsid w:val="00AD77D7"/>
    <w:rsid w:val="00AE116C"/>
    <w:rsid w:val="00AE255B"/>
    <w:rsid w:val="00AE261C"/>
    <w:rsid w:val="00AE48C8"/>
    <w:rsid w:val="00AE4E8F"/>
    <w:rsid w:val="00AE721C"/>
    <w:rsid w:val="00AF0C47"/>
    <w:rsid w:val="00AF0E90"/>
    <w:rsid w:val="00AF12DF"/>
    <w:rsid w:val="00AF3957"/>
    <w:rsid w:val="00AF43FE"/>
    <w:rsid w:val="00AF472C"/>
    <w:rsid w:val="00AF4B42"/>
    <w:rsid w:val="00AF4FDB"/>
    <w:rsid w:val="00AF5182"/>
    <w:rsid w:val="00AF768A"/>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28D"/>
    <w:rsid w:val="00B12D15"/>
    <w:rsid w:val="00B12E7F"/>
    <w:rsid w:val="00B136A1"/>
    <w:rsid w:val="00B14408"/>
    <w:rsid w:val="00B14A22"/>
    <w:rsid w:val="00B14BB4"/>
    <w:rsid w:val="00B14BC8"/>
    <w:rsid w:val="00B157DA"/>
    <w:rsid w:val="00B16019"/>
    <w:rsid w:val="00B16076"/>
    <w:rsid w:val="00B16A83"/>
    <w:rsid w:val="00B17166"/>
    <w:rsid w:val="00B17FFE"/>
    <w:rsid w:val="00B20C57"/>
    <w:rsid w:val="00B2120B"/>
    <w:rsid w:val="00B21314"/>
    <w:rsid w:val="00B214E6"/>
    <w:rsid w:val="00B2162C"/>
    <w:rsid w:val="00B216D4"/>
    <w:rsid w:val="00B22ADA"/>
    <w:rsid w:val="00B231A4"/>
    <w:rsid w:val="00B23D63"/>
    <w:rsid w:val="00B2435D"/>
    <w:rsid w:val="00B24CA9"/>
    <w:rsid w:val="00B2597E"/>
    <w:rsid w:val="00B26283"/>
    <w:rsid w:val="00B2715B"/>
    <w:rsid w:val="00B301E3"/>
    <w:rsid w:val="00B306C6"/>
    <w:rsid w:val="00B3089B"/>
    <w:rsid w:val="00B30B69"/>
    <w:rsid w:val="00B30E5D"/>
    <w:rsid w:val="00B31B5D"/>
    <w:rsid w:val="00B31E1C"/>
    <w:rsid w:val="00B321E9"/>
    <w:rsid w:val="00B323C2"/>
    <w:rsid w:val="00B325E4"/>
    <w:rsid w:val="00B33383"/>
    <w:rsid w:val="00B33407"/>
    <w:rsid w:val="00B33610"/>
    <w:rsid w:val="00B33E5F"/>
    <w:rsid w:val="00B35AC9"/>
    <w:rsid w:val="00B36208"/>
    <w:rsid w:val="00B369E9"/>
    <w:rsid w:val="00B3769C"/>
    <w:rsid w:val="00B40B3A"/>
    <w:rsid w:val="00B40D30"/>
    <w:rsid w:val="00B410F6"/>
    <w:rsid w:val="00B41760"/>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31DD"/>
    <w:rsid w:val="00B5441D"/>
    <w:rsid w:val="00B5483C"/>
    <w:rsid w:val="00B55048"/>
    <w:rsid w:val="00B55D9A"/>
    <w:rsid w:val="00B561B2"/>
    <w:rsid w:val="00B564A8"/>
    <w:rsid w:val="00B56B62"/>
    <w:rsid w:val="00B5778B"/>
    <w:rsid w:val="00B57B53"/>
    <w:rsid w:val="00B57C4A"/>
    <w:rsid w:val="00B60930"/>
    <w:rsid w:val="00B60D72"/>
    <w:rsid w:val="00B62514"/>
    <w:rsid w:val="00B625EF"/>
    <w:rsid w:val="00B627D3"/>
    <w:rsid w:val="00B634B7"/>
    <w:rsid w:val="00B64A12"/>
    <w:rsid w:val="00B654F6"/>
    <w:rsid w:val="00B66DE0"/>
    <w:rsid w:val="00B6799C"/>
    <w:rsid w:val="00B703F1"/>
    <w:rsid w:val="00B71038"/>
    <w:rsid w:val="00B72160"/>
    <w:rsid w:val="00B72A8F"/>
    <w:rsid w:val="00B72ED9"/>
    <w:rsid w:val="00B753D2"/>
    <w:rsid w:val="00B75673"/>
    <w:rsid w:val="00B75734"/>
    <w:rsid w:val="00B75741"/>
    <w:rsid w:val="00B75C5E"/>
    <w:rsid w:val="00B775C1"/>
    <w:rsid w:val="00B80998"/>
    <w:rsid w:val="00B80CEF"/>
    <w:rsid w:val="00B81318"/>
    <w:rsid w:val="00B82152"/>
    <w:rsid w:val="00B823DF"/>
    <w:rsid w:val="00B836CF"/>
    <w:rsid w:val="00B83E3E"/>
    <w:rsid w:val="00B84130"/>
    <w:rsid w:val="00B8446C"/>
    <w:rsid w:val="00B844EB"/>
    <w:rsid w:val="00B8466A"/>
    <w:rsid w:val="00B8467D"/>
    <w:rsid w:val="00B84D3F"/>
    <w:rsid w:val="00B8577C"/>
    <w:rsid w:val="00B85B29"/>
    <w:rsid w:val="00B866EF"/>
    <w:rsid w:val="00B870D4"/>
    <w:rsid w:val="00B87133"/>
    <w:rsid w:val="00B871FB"/>
    <w:rsid w:val="00B87687"/>
    <w:rsid w:val="00B90A15"/>
    <w:rsid w:val="00B90B13"/>
    <w:rsid w:val="00B910E9"/>
    <w:rsid w:val="00B916AB"/>
    <w:rsid w:val="00B91927"/>
    <w:rsid w:val="00B9206F"/>
    <w:rsid w:val="00B92920"/>
    <w:rsid w:val="00B93930"/>
    <w:rsid w:val="00B93D6D"/>
    <w:rsid w:val="00B9471F"/>
    <w:rsid w:val="00B948C0"/>
    <w:rsid w:val="00B94BC2"/>
    <w:rsid w:val="00B95507"/>
    <w:rsid w:val="00B95B57"/>
    <w:rsid w:val="00B960EA"/>
    <w:rsid w:val="00B965FE"/>
    <w:rsid w:val="00B96A17"/>
    <w:rsid w:val="00B9705E"/>
    <w:rsid w:val="00B975CF"/>
    <w:rsid w:val="00BA0BB7"/>
    <w:rsid w:val="00BA0D2D"/>
    <w:rsid w:val="00BA1972"/>
    <w:rsid w:val="00BA25BC"/>
    <w:rsid w:val="00BA2DC3"/>
    <w:rsid w:val="00BA3440"/>
    <w:rsid w:val="00BA3526"/>
    <w:rsid w:val="00BA3829"/>
    <w:rsid w:val="00BA5EFD"/>
    <w:rsid w:val="00BB05BC"/>
    <w:rsid w:val="00BB0923"/>
    <w:rsid w:val="00BB394D"/>
    <w:rsid w:val="00BB3C60"/>
    <w:rsid w:val="00BB4346"/>
    <w:rsid w:val="00BB66DF"/>
    <w:rsid w:val="00BB6B3A"/>
    <w:rsid w:val="00BB6DDC"/>
    <w:rsid w:val="00BC05BB"/>
    <w:rsid w:val="00BC1174"/>
    <w:rsid w:val="00BC151E"/>
    <w:rsid w:val="00BC1DB3"/>
    <w:rsid w:val="00BC376B"/>
    <w:rsid w:val="00BC444A"/>
    <w:rsid w:val="00BC49E2"/>
    <w:rsid w:val="00BC4FA2"/>
    <w:rsid w:val="00BC5AFA"/>
    <w:rsid w:val="00BC5B9A"/>
    <w:rsid w:val="00BC5BB4"/>
    <w:rsid w:val="00BC5CFD"/>
    <w:rsid w:val="00BC5E1B"/>
    <w:rsid w:val="00BC715D"/>
    <w:rsid w:val="00BD0089"/>
    <w:rsid w:val="00BD05C4"/>
    <w:rsid w:val="00BD0714"/>
    <w:rsid w:val="00BD0905"/>
    <w:rsid w:val="00BD0D18"/>
    <w:rsid w:val="00BD17AE"/>
    <w:rsid w:val="00BD3360"/>
    <w:rsid w:val="00BD3546"/>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712"/>
    <w:rsid w:val="00C0587F"/>
    <w:rsid w:val="00C06362"/>
    <w:rsid w:val="00C065DE"/>
    <w:rsid w:val="00C07667"/>
    <w:rsid w:val="00C07AE7"/>
    <w:rsid w:val="00C07C9B"/>
    <w:rsid w:val="00C07D63"/>
    <w:rsid w:val="00C10644"/>
    <w:rsid w:val="00C1137D"/>
    <w:rsid w:val="00C11ADB"/>
    <w:rsid w:val="00C11CF2"/>
    <w:rsid w:val="00C12EA6"/>
    <w:rsid w:val="00C1363C"/>
    <w:rsid w:val="00C136FC"/>
    <w:rsid w:val="00C14778"/>
    <w:rsid w:val="00C154A0"/>
    <w:rsid w:val="00C16052"/>
    <w:rsid w:val="00C1643C"/>
    <w:rsid w:val="00C16E50"/>
    <w:rsid w:val="00C201A3"/>
    <w:rsid w:val="00C20583"/>
    <w:rsid w:val="00C206F2"/>
    <w:rsid w:val="00C209B5"/>
    <w:rsid w:val="00C20AD5"/>
    <w:rsid w:val="00C2113F"/>
    <w:rsid w:val="00C21275"/>
    <w:rsid w:val="00C2138E"/>
    <w:rsid w:val="00C215BC"/>
    <w:rsid w:val="00C23CD4"/>
    <w:rsid w:val="00C24782"/>
    <w:rsid w:val="00C24E6D"/>
    <w:rsid w:val="00C25247"/>
    <w:rsid w:val="00C25634"/>
    <w:rsid w:val="00C26C44"/>
    <w:rsid w:val="00C26EE8"/>
    <w:rsid w:val="00C277B1"/>
    <w:rsid w:val="00C300F6"/>
    <w:rsid w:val="00C301B4"/>
    <w:rsid w:val="00C30F8A"/>
    <w:rsid w:val="00C31ADC"/>
    <w:rsid w:val="00C325ED"/>
    <w:rsid w:val="00C32948"/>
    <w:rsid w:val="00C32DD7"/>
    <w:rsid w:val="00C334B2"/>
    <w:rsid w:val="00C352A5"/>
    <w:rsid w:val="00C35E76"/>
    <w:rsid w:val="00C361D5"/>
    <w:rsid w:val="00C363BE"/>
    <w:rsid w:val="00C3696E"/>
    <w:rsid w:val="00C371FB"/>
    <w:rsid w:val="00C408E0"/>
    <w:rsid w:val="00C4252A"/>
    <w:rsid w:val="00C42897"/>
    <w:rsid w:val="00C42DFF"/>
    <w:rsid w:val="00C42F12"/>
    <w:rsid w:val="00C43B44"/>
    <w:rsid w:val="00C442A2"/>
    <w:rsid w:val="00C451C8"/>
    <w:rsid w:val="00C452E4"/>
    <w:rsid w:val="00C47E8D"/>
    <w:rsid w:val="00C50E22"/>
    <w:rsid w:val="00C510BD"/>
    <w:rsid w:val="00C51175"/>
    <w:rsid w:val="00C523E3"/>
    <w:rsid w:val="00C52E9B"/>
    <w:rsid w:val="00C52F12"/>
    <w:rsid w:val="00C53A9E"/>
    <w:rsid w:val="00C54690"/>
    <w:rsid w:val="00C54F4A"/>
    <w:rsid w:val="00C55001"/>
    <w:rsid w:val="00C55511"/>
    <w:rsid w:val="00C55E71"/>
    <w:rsid w:val="00C560EE"/>
    <w:rsid w:val="00C578BF"/>
    <w:rsid w:val="00C600B5"/>
    <w:rsid w:val="00C60BEA"/>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0C79"/>
    <w:rsid w:val="00C7255C"/>
    <w:rsid w:val="00C72798"/>
    <w:rsid w:val="00C736A3"/>
    <w:rsid w:val="00C738A7"/>
    <w:rsid w:val="00C73B35"/>
    <w:rsid w:val="00C747CA"/>
    <w:rsid w:val="00C74B4D"/>
    <w:rsid w:val="00C75280"/>
    <w:rsid w:val="00C759A3"/>
    <w:rsid w:val="00C76B51"/>
    <w:rsid w:val="00C7751A"/>
    <w:rsid w:val="00C77ADA"/>
    <w:rsid w:val="00C8000D"/>
    <w:rsid w:val="00C806EB"/>
    <w:rsid w:val="00C80762"/>
    <w:rsid w:val="00C80926"/>
    <w:rsid w:val="00C818E1"/>
    <w:rsid w:val="00C82543"/>
    <w:rsid w:val="00C836E7"/>
    <w:rsid w:val="00C84088"/>
    <w:rsid w:val="00C84094"/>
    <w:rsid w:val="00C841AD"/>
    <w:rsid w:val="00C84EC1"/>
    <w:rsid w:val="00C85996"/>
    <w:rsid w:val="00C85B5E"/>
    <w:rsid w:val="00C85DFF"/>
    <w:rsid w:val="00C85EB1"/>
    <w:rsid w:val="00C8655C"/>
    <w:rsid w:val="00C902BB"/>
    <w:rsid w:val="00C910F6"/>
    <w:rsid w:val="00C9198B"/>
    <w:rsid w:val="00C927DA"/>
    <w:rsid w:val="00C92818"/>
    <w:rsid w:val="00C92850"/>
    <w:rsid w:val="00C93502"/>
    <w:rsid w:val="00C93984"/>
    <w:rsid w:val="00C94037"/>
    <w:rsid w:val="00C94519"/>
    <w:rsid w:val="00C94725"/>
    <w:rsid w:val="00C958F3"/>
    <w:rsid w:val="00C95B15"/>
    <w:rsid w:val="00C95F05"/>
    <w:rsid w:val="00C969AD"/>
    <w:rsid w:val="00CA2253"/>
    <w:rsid w:val="00CA3651"/>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2A4D"/>
    <w:rsid w:val="00CB39EF"/>
    <w:rsid w:val="00CB4971"/>
    <w:rsid w:val="00CB4C7F"/>
    <w:rsid w:val="00CB5289"/>
    <w:rsid w:val="00CB5BF2"/>
    <w:rsid w:val="00CB6259"/>
    <w:rsid w:val="00CB69DF"/>
    <w:rsid w:val="00CB6CFA"/>
    <w:rsid w:val="00CB6D76"/>
    <w:rsid w:val="00CB6EDE"/>
    <w:rsid w:val="00CB7308"/>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103D"/>
    <w:rsid w:val="00CD1ADE"/>
    <w:rsid w:val="00CD1E8A"/>
    <w:rsid w:val="00CD254C"/>
    <w:rsid w:val="00CD2845"/>
    <w:rsid w:val="00CD395A"/>
    <w:rsid w:val="00CD41C0"/>
    <w:rsid w:val="00CD4218"/>
    <w:rsid w:val="00CD572D"/>
    <w:rsid w:val="00CD657B"/>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6B3"/>
    <w:rsid w:val="00CF0C99"/>
    <w:rsid w:val="00CF0E4F"/>
    <w:rsid w:val="00CF1894"/>
    <w:rsid w:val="00CF208D"/>
    <w:rsid w:val="00CF24F4"/>
    <w:rsid w:val="00CF2565"/>
    <w:rsid w:val="00CF30C0"/>
    <w:rsid w:val="00CF36CB"/>
    <w:rsid w:val="00CF3C15"/>
    <w:rsid w:val="00CF46D3"/>
    <w:rsid w:val="00CF54EB"/>
    <w:rsid w:val="00CF6237"/>
    <w:rsid w:val="00CF7587"/>
    <w:rsid w:val="00D0037C"/>
    <w:rsid w:val="00D0078A"/>
    <w:rsid w:val="00D00E16"/>
    <w:rsid w:val="00D028A4"/>
    <w:rsid w:val="00D028DF"/>
    <w:rsid w:val="00D02B69"/>
    <w:rsid w:val="00D02B84"/>
    <w:rsid w:val="00D02B99"/>
    <w:rsid w:val="00D04197"/>
    <w:rsid w:val="00D04479"/>
    <w:rsid w:val="00D04EDD"/>
    <w:rsid w:val="00D05A5C"/>
    <w:rsid w:val="00D05B4B"/>
    <w:rsid w:val="00D05DDF"/>
    <w:rsid w:val="00D05E12"/>
    <w:rsid w:val="00D0636F"/>
    <w:rsid w:val="00D06E89"/>
    <w:rsid w:val="00D07394"/>
    <w:rsid w:val="00D076FD"/>
    <w:rsid w:val="00D100CE"/>
    <w:rsid w:val="00D107C0"/>
    <w:rsid w:val="00D108DF"/>
    <w:rsid w:val="00D10D97"/>
    <w:rsid w:val="00D110D1"/>
    <w:rsid w:val="00D114BA"/>
    <w:rsid w:val="00D11540"/>
    <w:rsid w:val="00D11FDB"/>
    <w:rsid w:val="00D129EF"/>
    <w:rsid w:val="00D12A4D"/>
    <w:rsid w:val="00D12CB8"/>
    <w:rsid w:val="00D12FC0"/>
    <w:rsid w:val="00D143C8"/>
    <w:rsid w:val="00D14ABC"/>
    <w:rsid w:val="00D15302"/>
    <w:rsid w:val="00D15881"/>
    <w:rsid w:val="00D15B6A"/>
    <w:rsid w:val="00D16623"/>
    <w:rsid w:val="00D16BF8"/>
    <w:rsid w:val="00D16CE2"/>
    <w:rsid w:val="00D17CD5"/>
    <w:rsid w:val="00D211F0"/>
    <w:rsid w:val="00D21245"/>
    <w:rsid w:val="00D223D0"/>
    <w:rsid w:val="00D22D04"/>
    <w:rsid w:val="00D22F37"/>
    <w:rsid w:val="00D24133"/>
    <w:rsid w:val="00D243C1"/>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50406"/>
    <w:rsid w:val="00D50610"/>
    <w:rsid w:val="00D50759"/>
    <w:rsid w:val="00D50C15"/>
    <w:rsid w:val="00D50E9F"/>
    <w:rsid w:val="00D5113B"/>
    <w:rsid w:val="00D512AE"/>
    <w:rsid w:val="00D51775"/>
    <w:rsid w:val="00D51ABA"/>
    <w:rsid w:val="00D520E4"/>
    <w:rsid w:val="00D52694"/>
    <w:rsid w:val="00D52FAC"/>
    <w:rsid w:val="00D53C01"/>
    <w:rsid w:val="00D53ED4"/>
    <w:rsid w:val="00D54641"/>
    <w:rsid w:val="00D54E81"/>
    <w:rsid w:val="00D5587C"/>
    <w:rsid w:val="00D55B87"/>
    <w:rsid w:val="00D567FB"/>
    <w:rsid w:val="00D57608"/>
    <w:rsid w:val="00D57DFA"/>
    <w:rsid w:val="00D60138"/>
    <w:rsid w:val="00D60D32"/>
    <w:rsid w:val="00D61198"/>
    <w:rsid w:val="00D6123B"/>
    <w:rsid w:val="00D613B6"/>
    <w:rsid w:val="00D6211D"/>
    <w:rsid w:val="00D621C0"/>
    <w:rsid w:val="00D639F5"/>
    <w:rsid w:val="00D6435A"/>
    <w:rsid w:val="00D645D8"/>
    <w:rsid w:val="00D656B9"/>
    <w:rsid w:val="00D65CB0"/>
    <w:rsid w:val="00D6686A"/>
    <w:rsid w:val="00D6691C"/>
    <w:rsid w:val="00D66B3C"/>
    <w:rsid w:val="00D66D1D"/>
    <w:rsid w:val="00D66F29"/>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80A"/>
    <w:rsid w:val="00D839A8"/>
    <w:rsid w:val="00D841E8"/>
    <w:rsid w:val="00D8465F"/>
    <w:rsid w:val="00D84C6E"/>
    <w:rsid w:val="00D84F2F"/>
    <w:rsid w:val="00D85322"/>
    <w:rsid w:val="00D862B8"/>
    <w:rsid w:val="00D862CE"/>
    <w:rsid w:val="00D86302"/>
    <w:rsid w:val="00D90529"/>
    <w:rsid w:val="00D9153D"/>
    <w:rsid w:val="00D9229B"/>
    <w:rsid w:val="00D922A6"/>
    <w:rsid w:val="00D930FE"/>
    <w:rsid w:val="00D93452"/>
    <w:rsid w:val="00D935B8"/>
    <w:rsid w:val="00D93B3D"/>
    <w:rsid w:val="00D93DA1"/>
    <w:rsid w:val="00D9442D"/>
    <w:rsid w:val="00D958D8"/>
    <w:rsid w:val="00D97433"/>
    <w:rsid w:val="00D9763F"/>
    <w:rsid w:val="00D978A8"/>
    <w:rsid w:val="00D97F28"/>
    <w:rsid w:val="00DA175A"/>
    <w:rsid w:val="00DA2833"/>
    <w:rsid w:val="00DA3650"/>
    <w:rsid w:val="00DA4272"/>
    <w:rsid w:val="00DA4389"/>
    <w:rsid w:val="00DA44AD"/>
    <w:rsid w:val="00DA4A7E"/>
    <w:rsid w:val="00DA56EA"/>
    <w:rsid w:val="00DA5825"/>
    <w:rsid w:val="00DA66C3"/>
    <w:rsid w:val="00DA6BDA"/>
    <w:rsid w:val="00DA6E54"/>
    <w:rsid w:val="00DA7AD2"/>
    <w:rsid w:val="00DB047F"/>
    <w:rsid w:val="00DB077E"/>
    <w:rsid w:val="00DB0CE3"/>
    <w:rsid w:val="00DB0E27"/>
    <w:rsid w:val="00DB204E"/>
    <w:rsid w:val="00DB3E97"/>
    <w:rsid w:val="00DB4599"/>
    <w:rsid w:val="00DB4A68"/>
    <w:rsid w:val="00DB4B70"/>
    <w:rsid w:val="00DB5BCD"/>
    <w:rsid w:val="00DB63E5"/>
    <w:rsid w:val="00DB7250"/>
    <w:rsid w:val="00DB72CC"/>
    <w:rsid w:val="00DB7759"/>
    <w:rsid w:val="00DC03D6"/>
    <w:rsid w:val="00DC046D"/>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21E0"/>
    <w:rsid w:val="00DD3229"/>
    <w:rsid w:val="00DD4BF9"/>
    <w:rsid w:val="00DD503A"/>
    <w:rsid w:val="00DD58D1"/>
    <w:rsid w:val="00DD59F7"/>
    <w:rsid w:val="00DD61ED"/>
    <w:rsid w:val="00DD71D0"/>
    <w:rsid w:val="00DD7E5E"/>
    <w:rsid w:val="00DE00E7"/>
    <w:rsid w:val="00DE05C0"/>
    <w:rsid w:val="00DE079A"/>
    <w:rsid w:val="00DE0DE7"/>
    <w:rsid w:val="00DE34AD"/>
    <w:rsid w:val="00DE362C"/>
    <w:rsid w:val="00DE5E24"/>
    <w:rsid w:val="00DE5EC4"/>
    <w:rsid w:val="00DE649B"/>
    <w:rsid w:val="00DE6845"/>
    <w:rsid w:val="00DE7486"/>
    <w:rsid w:val="00DE7EDB"/>
    <w:rsid w:val="00DF0CC6"/>
    <w:rsid w:val="00DF127D"/>
    <w:rsid w:val="00DF19BB"/>
    <w:rsid w:val="00DF1EFC"/>
    <w:rsid w:val="00DF1F4A"/>
    <w:rsid w:val="00DF22C0"/>
    <w:rsid w:val="00DF24BD"/>
    <w:rsid w:val="00DF2EA3"/>
    <w:rsid w:val="00DF4663"/>
    <w:rsid w:val="00DF487F"/>
    <w:rsid w:val="00DF4FC4"/>
    <w:rsid w:val="00DF594E"/>
    <w:rsid w:val="00DF60FF"/>
    <w:rsid w:val="00DF6E33"/>
    <w:rsid w:val="00DF7BB1"/>
    <w:rsid w:val="00DF7F22"/>
    <w:rsid w:val="00E00224"/>
    <w:rsid w:val="00E00358"/>
    <w:rsid w:val="00E00DCA"/>
    <w:rsid w:val="00E0101F"/>
    <w:rsid w:val="00E01D18"/>
    <w:rsid w:val="00E026AA"/>
    <w:rsid w:val="00E0294E"/>
    <w:rsid w:val="00E02F86"/>
    <w:rsid w:val="00E038CE"/>
    <w:rsid w:val="00E0463C"/>
    <w:rsid w:val="00E04B29"/>
    <w:rsid w:val="00E04CCB"/>
    <w:rsid w:val="00E04FB5"/>
    <w:rsid w:val="00E05039"/>
    <w:rsid w:val="00E05F9B"/>
    <w:rsid w:val="00E06307"/>
    <w:rsid w:val="00E073B4"/>
    <w:rsid w:val="00E077C9"/>
    <w:rsid w:val="00E07E58"/>
    <w:rsid w:val="00E106BB"/>
    <w:rsid w:val="00E119AC"/>
    <w:rsid w:val="00E11C02"/>
    <w:rsid w:val="00E11CA9"/>
    <w:rsid w:val="00E11F70"/>
    <w:rsid w:val="00E12957"/>
    <w:rsid w:val="00E139D6"/>
    <w:rsid w:val="00E13CEA"/>
    <w:rsid w:val="00E1568F"/>
    <w:rsid w:val="00E15F8C"/>
    <w:rsid w:val="00E16CCB"/>
    <w:rsid w:val="00E1729A"/>
    <w:rsid w:val="00E17810"/>
    <w:rsid w:val="00E17D01"/>
    <w:rsid w:val="00E20406"/>
    <w:rsid w:val="00E207D6"/>
    <w:rsid w:val="00E20B4D"/>
    <w:rsid w:val="00E20B73"/>
    <w:rsid w:val="00E218B9"/>
    <w:rsid w:val="00E224FC"/>
    <w:rsid w:val="00E23FF2"/>
    <w:rsid w:val="00E24CD3"/>
    <w:rsid w:val="00E25A67"/>
    <w:rsid w:val="00E26050"/>
    <w:rsid w:val="00E2626A"/>
    <w:rsid w:val="00E31F57"/>
    <w:rsid w:val="00E3202B"/>
    <w:rsid w:val="00E336C5"/>
    <w:rsid w:val="00E33A35"/>
    <w:rsid w:val="00E3478D"/>
    <w:rsid w:val="00E34794"/>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6512"/>
    <w:rsid w:val="00E46A0D"/>
    <w:rsid w:val="00E46C32"/>
    <w:rsid w:val="00E5006C"/>
    <w:rsid w:val="00E502C4"/>
    <w:rsid w:val="00E50F81"/>
    <w:rsid w:val="00E52535"/>
    <w:rsid w:val="00E532C1"/>
    <w:rsid w:val="00E53474"/>
    <w:rsid w:val="00E5366D"/>
    <w:rsid w:val="00E53F62"/>
    <w:rsid w:val="00E5558E"/>
    <w:rsid w:val="00E55ABC"/>
    <w:rsid w:val="00E55D22"/>
    <w:rsid w:val="00E560CB"/>
    <w:rsid w:val="00E56575"/>
    <w:rsid w:val="00E56CE5"/>
    <w:rsid w:val="00E56DFE"/>
    <w:rsid w:val="00E57760"/>
    <w:rsid w:val="00E57B74"/>
    <w:rsid w:val="00E607DB"/>
    <w:rsid w:val="00E60AAB"/>
    <w:rsid w:val="00E60FDD"/>
    <w:rsid w:val="00E61268"/>
    <w:rsid w:val="00E617E6"/>
    <w:rsid w:val="00E61D6E"/>
    <w:rsid w:val="00E62E16"/>
    <w:rsid w:val="00E634AA"/>
    <w:rsid w:val="00E66881"/>
    <w:rsid w:val="00E6705B"/>
    <w:rsid w:val="00E67B9B"/>
    <w:rsid w:val="00E67D36"/>
    <w:rsid w:val="00E70CF1"/>
    <w:rsid w:val="00E70E1F"/>
    <w:rsid w:val="00E711AE"/>
    <w:rsid w:val="00E721F1"/>
    <w:rsid w:val="00E73347"/>
    <w:rsid w:val="00E742DD"/>
    <w:rsid w:val="00E7433C"/>
    <w:rsid w:val="00E74719"/>
    <w:rsid w:val="00E7484B"/>
    <w:rsid w:val="00E8093B"/>
    <w:rsid w:val="00E8116B"/>
    <w:rsid w:val="00E812BD"/>
    <w:rsid w:val="00E818E3"/>
    <w:rsid w:val="00E81A53"/>
    <w:rsid w:val="00E81F5D"/>
    <w:rsid w:val="00E82EA6"/>
    <w:rsid w:val="00E82FA7"/>
    <w:rsid w:val="00E8383F"/>
    <w:rsid w:val="00E838B8"/>
    <w:rsid w:val="00E839F9"/>
    <w:rsid w:val="00E8493D"/>
    <w:rsid w:val="00E85236"/>
    <w:rsid w:val="00E85775"/>
    <w:rsid w:val="00E85BC7"/>
    <w:rsid w:val="00E8629F"/>
    <w:rsid w:val="00E86687"/>
    <w:rsid w:val="00E86BA0"/>
    <w:rsid w:val="00E870D4"/>
    <w:rsid w:val="00E870E0"/>
    <w:rsid w:val="00E87222"/>
    <w:rsid w:val="00E87347"/>
    <w:rsid w:val="00E8740D"/>
    <w:rsid w:val="00E87BE3"/>
    <w:rsid w:val="00E90018"/>
    <w:rsid w:val="00E9029A"/>
    <w:rsid w:val="00E90418"/>
    <w:rsid w:val="00E90923"/>
    <w:rsid w:val="00E90B54"/>
    <w:rsid w:val="00E910FC"/>
    <w:rsid w:val="00E94990"/>
    <w:rsid w:val="00E94BAB"/>
    <w:rsid w:val="00E9594C"/>
    <w:rsid w:val="00E9648F"/>
    <w:rsid w:val="00E971A3"/>
    <w:rsid w:val="00E97AA9"/>
    <w:rsid w:val="00EA071D"/>
    <w:rsid w:val="00EA09B1"/>
    <w:rsid w:val="00EA09BC"/>
    <w:rsid w:val="00EA0D31"/>
    <w:rsid w:val="00EA0D96"/>
    <w:rsid w:val="00EA1563"/>
    <w:rsid w:val="00EA16AF"/>
    <w:rsid w:val="00EA2FB6"/>
    <w:rsid w:val="00EA3C24"/>
    <w:rsid w:val="00EA3D76"/>
    <w:rsid w:val="00EA3DB5"/>
    <w:rsid w:val="00EA4A7F"/>
    <w:rsid w:val="00EA6F88"/>
    <w:rsid w:val="00EA720B"/>
    <w:rsid w:val="00EB0292"/>
    <w:rsid w:val="00EB0BC6"/>
    <w:rsid w:val="00EB0D60"/>
    <w:rsid w:val="00EB1318"/>
    <w:rsid w:val="00EB1D43"/>
    <w:rsid w:val="00EB3438"/>
    <w:rsid w:val="00EB3A40"/>
    <w:rsid w:val="00EB3BAE"/>
    <w:rsid w:val="00EB3E89"/>
    <w:rsid w:val="00EB41B5"/>
    <w:rsid w:val="00EB4319"/>
    <w:rsid w:val="00EB4502"/>
    <w:rsid w:val="00EB4538"/>
    <w:rsid w:val="00EB4593"/>
    <w:rsid w:val="00EB45B5"/>
    <w:rsid w:val="00EB4668"/>
    <w:rsid w:val="00EB50E4"/>
    <w:rsid w:val="00EB52E1"/>
    <w:rsid w:val="00EB597F"/>
    <w:rsid w:val="00EB6C27"/>
    <w:rsid w:val="00EB748E"/>
    <w:rsid w:val="00EB7A08"/>
    <w:rsid w:val="00EC0715"/>
    <w:rsid w:val="00EC0B01"/>
    <w:rsid w:val="00EC0B74"/>
    <w:rsid w:val="00EC0E84"/>
    <w:rsid w:val="00EC2E4C"/>
    <w:rsid w:val="00EC3846"/>
    <w:rsid w:val="00EC4193"/>
    <w:rsid w:val="00EC464C"/>
    <w:rsid w:val="00EC4C0F"/>
    <w:rsid w:val="00EC6227"/>
    <w:rsid w:val="00EC6A1C"/>
    <w:rsid w:val="00EC6E93"/>
    <w:rsid w:val="00EC73FB"/>
    <w:rsid w:val="00ED004C"/>
    <w:rsid w:val="00ED0276"/>
    <w:rsid w:val="00ED1A79"/>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E0179"/>
    <w:rsid w:val="00EE0415"/>
    <w:rsid w:val="00EE066A"/>
    <w:rsid w:val="00EE0FF8"/>
    <w:rsid w:val="00EE13FD"/>
    <w:rsid w:val="00EE2605"/>
    <w:rsid w:val="00EE2B8F"/>
    <w:rsid w:val="00EE3A95"/>
    <w:rsid w:val="00EE45C2"/>
    <w:rsid w:val="00EE53FE"/>
    <w:rsid w:val="00EE5692"/>
    <w:rsid w:val="00EE5BC4"/>
    <w:rsid w:val="00EE5C28"/>
    <w:rsid w:val="00EF0164"/>
    <w:rsid w:val="00EF04A8"/>
    <w:rsid w:val="00EF0C44"/>
    <w:rsid w:val="00EF0CA1"/>
    <w:rsid w:val="00EF1A8E"/>
    <w:rsid w:val="00EF21E8"/>
    <w:rsid w:val="00EF4235"/>
    <w:rsid w:val="00EF42C6"/>
    <w:rsid w:val="00EF4D19"/>
    <w:rsid w:val="00EF4DB4"/>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7F"/>
    <w:rsid w:val="00F0597A"/>
    <w:rsid w:val="00F05B38"/>
    <w:rsid w:val="00F05D4D"/>
    <w:rsid w:val="00F05DFF"/>
    <w:rsid w:val="00F06AA7"/>
    <w:rsid w:val="00F072D8"/>
    <w:rsid w:val="00F07457"/>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0A0"/>
    <w:rsid w:val="00F3413D"/>
    <w:rsid w:val="00F351B1"/>
    <w:rsid w:val="00F35A51"/>
    <w:rsid w:val="00F35B49"/>
    <w:rsid w:val="00F35F5E"/>
    <w:rsid w:val="00F35FF1"/>
    <w:rsid w:val="00F360BC"/>
    <w:rsid w:val="00F36B8F"/>
    <w:rsid w:val="00F36EBF"/>
    <w:rsid w:val="00F370FC"/>
    <w:rsid w:val="00F375C8"/>
    <w:rsid w:val="00F37F62"/>
    <w:rsid w:val="00F403A6"/>
    <w:rsid w:val="00F4054B"/>
    <w:rsid w:val="00F40955"/>
    <w:rsid w:val="00F41604"/>
    <w:rsid w:val="00F42619"/>
    <w:rsid w:val="00F428E4"/>
    <w:rsid w:val="00F42DFF"/>
    <w:rsid w:val="00F43686"/>
    <w:rsid w:val="00F446D1"/>
    <w:rsid w:val="00F44FB6"/>
    <w:rsid w:val="00F45E15"/>
    <w:rsid w:val="00F46E93"/>
    <w:rsid w:val="00F47642"/>
    <w:rsid w:val="00F47FAA"/>
    <w:rsid w:val="00F508B8"/>
    <w:rsid w:val="00F50F9D"/>
    <w:rsid w:val="00F5146D"/>
    <w:rsid w:val="00F5153F"/>
    <w:rsid w:val="00F51569"/>
    <w:rsid w:val="00F52C5A"/>
    <w:rsid w:val="00F53597"/>
    <w:rsid w:val="00F5431E"/>
    <w:rsid w:val="00F54609"/>
    <w:rsid w:val="00F5544C"/>
    <w:rsid w:val="00F558E6"/>
    <w:rsid w:val="00F561C3"/>
    <w:rsid w:val="00F568AB"/>
    <w:rsid w:val="00F570A0"/>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03EA"/>
    <w:rsid w:val="00F719AC"/>
    <w:rsid w:val="00F71B90"/>
    <w:rsid w:val="00F71E07"/>
    <w:rsid w:val="00F727E6"/>
    <w:rsid w:val="00F73416"/>
    <w:rsid w:val="00F735C6"/>
    <w:rsid w:val="00F73BFF"/>
    <w:rsid w:val="00F73E19"/>
    <w:rsid w:val="00F74331"/>
    <w:rsid w:val="00F74530"/>
    <w:rsid w:val="00F75B72"/>
    <w:rsid w:val="00F75DF1"/>
    <w:rsid w:val="00F7768F"/>
    <w:rsid w:val="00F7792A"/>
    <w:rsid w:val="00F77EB0"/>
    <w:rsid w:val="00F804F7"/>
    <w:rsid w:val="00F81AC1"/>
    <w:rsid w:val="00F81F73"/>
    <w:rsid w:val="00F83C10"/>
    <w:rsid w:val="00F844B8"/>
    <w:rsid w:val="00F85BA3"/>
    <w:rsid w:val="00F86CC4"/>
    <w:rsid w:val="00F87101"/>
    <w:rsid w:val="00F871E4"/>
    <w:rsid w:val="00F874C2"/>
    <w:rsid w:val="00F874EE"/>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037F"/>
    <w:rsid w:val="00FA113F"/>
    <w:rsid w:val="00FA1447"/>
    <w:rsid w:val="00FA174D"/>
    <w:rsid w:val="00FA1F5E"/>
    <w:rsid w:val="00FA2D8C"/>
    <w:rsid w:val="00FA3CB0"/>
    <w:rsid w:val="00FA5C8C"/>
    <w:rsid w:val="00FA72FD"/>
    <w:rsid w:val="00FA7EA7"/>
    <w:rsid w:val="00FB0669"/>
    <w:rsid w:val="00FB06CF"/>
    <w:rsid w:val="00FB08CA"/>
    <w:rsid w:val="00FB0B69"/>
    <w:rsid w:val="00FB0F21"/>
    <w:rsid w:val="00FB2154"/>
    <w:rsid w:val="00FB3349"/>
    <w:rsid w:val="00FB4406"/>
    <w:rsid w:val="00FB557A"/>
    <w:rsid w:val="00FB7902"/>
    <w:rsid w:val="00FB79E8"/>
    <w:rsid w:val="00FB7C8B"/>
    <w:rsid w:val="00FB7DBD"/>
    <w:rsid w:val="00FB7FAB"/>
    <w:rsid w:val="00FC051F"/>
    <w:rsid w:val="00FC052B"/>
    <w:rsid w:val="00FC0687"/>
    <w:rsid w:val="00FC142F"/>
    <w:rsid w:val="00FC21C6"/>
    <w:rsid w:val="00FC2E5C"/>
    <w:rsid w:val="00FC34CD"/>
    <w:rsid w:val="00FC34DF"/>
    <w:rsid w:val="00FC3BBF"/>
    <w:rsid w:val="00FC3FB9"/>
    <w:rsid w:val="00FC4C58"/>
    <w:rsid w:val="00FC5F9D"/>
    <w:rsid w:val="00FC63D4"/>
    <w:rsid w:val="00FC7503"/>
    <w:rsid w:val="00FC77AC"/>
    <w:rsid w:val="00FC7BC4"/>
    <w:rsid w:val="00FD0445"/>
    <w:rsid w:val="00FD109D"/>
    <w:rsid w:val="00FD1A79"/>
    <w:rsid w:val="00FD446A"/>
    <w:rsid w:val="00FD4C86"/>
    <w:rsid w:val="00FD4F68"/>
    <w:rsid w:val="00FD5A3B"/>
    <w:rsid w:val="00FD5C0C"/>
    <w:rsid w:val="00FD68FD"/>
    <w:rsid w:val="00FD6E66"/>
    <w:rsid w:val="00FD7526"/>
    <w:rsid w:val="00FD76E1"/>
    <w:rsid w:val="00FE095C"/>
    <w:rsid w:val="00FE0F6C"/>
    <w:rsid w:val="00FE1014"/>
    <w:rsid w:val="00FE11AB"/>
    <w:rsid w:val="00FE2007"/>
    <w:rsid w:val="00FE2D57"/>
    <w:rsid w:val="00FE61A4"/>
    <w:rsid w:val="00FE61FB"/>
    <w:rsid w:val="00FE6651"/>
    <w:rsid w:val="00FE72F5"/>
    <w:rsid w:val="00FF04B3"/>
    <w:rsid w:val="00FF0948"/>
    <w:rsid w:val="00FF1125"/>
    <w:rsid w:val="00FF1331"/>
    <w:rsid w:val="00FF281D"/>
    <w:rsid w:val="00FF2CFF"/>
    <w:rsid w:val="00FF3120"/>
    <w:rsid w:val="00FF474E"/>
    <w:rsid w:val="00FF4B81"/>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rsid w:val="001A0538"/>
    <w:pPr>
      <w:ind w:left="1701" w:hanging="1701"/>
      <w:outlineLvl w:val="4"/>
    </w:pPr>
    <w:rPr>
      <w:sz w:val="28"/>
      <w:lang w:eastAsia="zh-CN"/>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0"/>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character" w:customStyle="1" w:styleId="13">
    <w:name w:val="批注文字 字符1"/>
    <w:link w:val="af3"/>
    <w:semiHidden/>
    <w:rsid w:val="00A515A6"/>
    <w:rPr>
      <w:lang w:val="en-GB"/>
    </w:rPr>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6">
    <w:name w:val="批注主题 字符1"/>
    <w:link w:val="af6"/>
    <w:rsid w:val="00A515A6"/>
    <w:rPr>
      <w:b/>
      <w:bCs/>
      <w:lang w:val="en-GB"/>
    </w:rPr>
  </w:style>
  <w:style w:type="paragraph" w:styleId="af7">
    <w:name w:val="Revision"/>
    <w:hidden/>
    <w:uiPriority w:val="99"/>
    <w:semiHidden/>
    <w:rsid w:val="00550A51"/>
    <w:rPr>
      <w:lang w:val="en-GB" w:eastAsia="en-US"/>
    </w:rPr>
  </w:style>
  <w:style w:type="paragraph" w:customStyle="1" w:styleId="RecCCITT">
    <w:name w:val="Rec_CCITT_#"/>
    <w:basedOn w:val="a0"/>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23582021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10.10.10.10/ftp/RAN/RAN4/Inbox/R4-24204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C92C1-C8DE-44E9-ABC5-83D29B83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906</TotalTime>
  <Pages>3</Pages>
  <Words>883</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5911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557</cp:revision>
  <dcterms:created xsi:type="dcterms:W3CDTF">2024-09-20T06:36:00Z</dcterms:created>
  <dcterms:modified xsi:type="dcterms:W3CDTF">2025-02-07T11:02:00Z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